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200A0" w14:textId="18727289" w:rsidR="00574211" w:rsidRPr="008C2CB6" w:rsidRDefault="00574211" w:rsidP="00ED4B89">
      <w:pPr>
        <w:pStyle w:val="Zkladntext2"/>
        <w:spacing w:before="60" w:line="276" w:lineRule="auto"/>
        <w:ind w:left="0" w:firstLine="0"/>
        <w:jc w:val="center"/>
        <w:rPr>
          <w:b/>
          <w:bCs/>
          <w:i/>
          <w:sz w:val="26"/>
          <w:szCs w:val="26"/>
        </w:rPr>
      </w:pPr>
      <w:r w:rsidRPr="008C2CB6">
        <w:rPr>
          <w:b/>
          <w:bCs/>
          <w:i/>
          <w:sz w:val="26"/>
          <w:szCs w:val="26"/>
        </w:rPr>
        <w:t>Protokol z jednání poradního orgánu Ministerstva kultury – Rady ministra kultury pro výzkum k</w:t>
      </w:r>
      <w:r w:rsidRPr="008C2CB6">
        <w:rPr>
          <w:b/>
          <w:i/>
          <w:sz w:val="26"/>
          <w:szCs w:val="26"/>
        </w:rPr>
        <w:t xml:space="preserve"> průběžnému hodnocení </w:t>
      </w:r>
      <w:r w:rsidR="000C0CCD" w:rsidRPr="000C0CCD">
        <w:rPr>
          <w:b/>
          <w:i/>
          <w:sz w:val="26"/>
          <w:szCs w:val="26"/>
        </w:rPr>
        <w:t xml:space="preserve">plnění dlouhodobé koncepce rozvoje výzkumné organizace </w:t>
      </w:r>
      <w:r w:rsidRPr="008C2CB6">
        <w:rPr>
          <w:b/>
          <w:bCs/>
          <w:i/>
          <w:sz w:val="26"/>
          <w:szCs w:val="26"/>
        </w:rPr>
        <w:t>na léta 201</w:t>
      </w:r>
      <w:r w:rsidR="000C0CCD">
        <w:rPr>
          <w:b/>
          <w:bCs/>
          <w:i/>
          <w:sz w:val="26"/>
          <w:szCs w:val="26"/>
        </w:rPr>
        <w:t>9</w:t>
      </w:r>
      <w:r w:rsidRPr="008C2CB6">
        <w:rPr>
          <w:b/>
          <w:bCs/>
          <w:i/>
          <w:sz w:val="26"/>
          <w:szCs w:val="26"/>
        </w:rPr>
        <w:t xml:space="preserve"> až 202</w:t>
      </w:r>
      <w:r w:rsidR="000C0CCD">
        <w:rPr>
          <w:b/>
          <w:bCs/>
          <w:i/>
          <w:sz w:val="26"/>
          <w:szCs w:val="26"/>
        </w:rPr>
        <w:t>3</w:t>
      </w:r>
      <w:r w:rsidRPr="008C2CB6">
        <w:rPr>
          <w:b/>
          <w:bCs/>
          <w:i/>
          <w:sz w:val="26"/>
          <w:szCs w:val="26"/>
        </w:rPr>
        <w:t xml:space="preserve"> </w:t>
      </w:r>
      <w:r w:rsidRPr="008E5417">
        <w:rPr>
          <w:b/>
          <w:bCs/>
          <w:i/>
          <w:sz w:val="26"/>
          <w:szCs w:val="26"/>
        </w:rPr>
        <w:t xml:space="preserve">za rok </w:t>
      </w:r>
      <w:r w:rsidR="008E5417" w:rsidRPr="008E5417">
        <w:rPr>
          <w:b/>
          <w:bCs/>
          <w:i/>
          <w:sz w:val="26"/>
          <w:szCs w:val="26"/>
        </w:rPr>
        <w:t>202</w:t>
      </w:r>
      <w:r w:rsidR="00AE1D32">
        <w:rPr>
          <w:b/>
          <w:bCs/>
          <w:i/>
          <w:sz w:val="26"/>
          <w:szCs w:val="26"/>
        </w:rPr>
        <w:t>3</w:t>
      </w:r>
      <w:r w:rsidR="00C63AA2">
        <w:rPr>
          <w:b/>
          <w:bCs/>
          <w:i/>
          <w:sz w:val="26"/>
          <w:szCs w:val="26"/>
        </w:rPr>
        <w:t xml:space="preserve"> a k závěrečnému hodnocení </w:t>
      </w:r>
      <w:r w:rsidR="00C63AA2" w:rsidRPr="000C0CCD">
        <w:rPr>
          <w:b/>
          <w:i/>
          <w:sz w:val="26"/>
          <w:szCs w:val="26"/>
        </w:rPr>
        <w:t xml:space="preserve">plnění dlouhodobé koncepce rozvoje výzkumné organizace </w:t>
      </w:r>
      <w:r w:rsidR="00C63AA2" w:rsidRPr="008C2CB6">
        <w:rPr>
          <w:b/>
          <w:bCs/>
          <w:i/>
          <w:sz w:val="26"/>
          <w:szCs w:val="26"/>
        </w:rPr>
        <w:t>na léta 201</w:t>
      </w:r>
      <w:r w:rsidR="00C63AA2">
        <w:rPr>
          <w:b/>
          <w:bCs/>
          <w:i/>
          <w:sz w:val="26"/>
          <w:szCs w:val="26"/>
        </w:rPr>
        <w:t>9</w:t>
      </w:r>
      <w:r w:rsidR="00C63AA2" w:rsidRPr="008C2CB6">
        <w:rPr>
          <w:b/>
          <w:bCs/>
          <w:i/>
          <w:sz w:val="26"/>
          <w:szCs w:val="26"/>
        </w:rPr>
        <w:t xml:space="preserve"> až 202</w:t>
      </w:r>
      <w:r w:rsidR="00C63AA2">
        <w:rPr>
          <w:b/>
          <w:bCs/>
          <w:i/>
          <w:sz w:val="26"/>
          <w:szCs w:val="26"/>
        </w:rPr>
        <w:t>3</w:t>
      </w:r>
    </w:p>
    <w:p w14:paraId="47EEDF47" w14:textId="77777777" w:rsidR="00574211" w:rsidRPr="00F51386" w:rsidRDefault="00574211" w:rsidP="00ED4B89">
      <w:pPr>
        <w:pStyle w:val="Nadpis1"/>
        <w:spacing w:before="60" w:line="276" w:lineRule="auto"/>
        <w:jc w:val="center"/>
        <w:rPr>
          <w:b/>
          <w:bCs/>
          <w:i w:val="0"/>
          <w:sz w:val="24"/>
          <w:szCs w:val="24"/>
        </w:rPr>
      </w:pPr>
    </w:p>
    <w:p w14:paraId="6BCB5518" w14:textId="77777777" w:rsidR="00FE41ED" w:rsidRPr="00F51386" w:rsidRDefault="00FE41ED" w:rsidP="00FE41ED">
      <w:pPr>
        <w:autoSpaceDE w:val="0"/>
        <w:autoSpaceDN w:val="0"/>
        <w:adjustRightInd w:val="0"/>
        <w:spacing w:before="60" w:line="276" w:lineRule="auto"/>
        <w:jc w:val="both"/>
        <w:rPr>
          <w:b/>
          <w:sz w:val="24"/>
          <w:szCs w:val="24"/>
        </w:rPr>
      </w:pPr>
      <w:r w:rsidRPr="001021EA">
        <w:rPr>
          <w:sz w:val="24"/>
          <w:szCs w:val="24"/>
          <w:u w:val="single"/>
        </w:rPr>
        <w:t>Datum konání</w:t>
      </w:r>
      <w:r w:rsidRPr="00F51386">
        <w:rPr>
          <w:sz w:val="24"/>
          <w:szCs w:val="24"/>
        </w:rPr>
        <w:t>:</w:t>
      </w:r>
      <w:r>
        <w:rPr>
          <w:sz w:val="24"/>
          <w:szCs w:val="24"/>
        </w:rPr>
        <w:t xml:space="preserve"> </w:t>
      </w:r>
      <w:r w:rsidRPr="0010416A">
        <w:rPr>
          <w:sz w:val="24"/>
          <w:szCs w:val="24"/>
        </w:rPr>
        <w:t xml:space="preserve">8. </w:t>
      </w:r>
      <w:r>
        <w:rPr>
          <w:sz w:val="24"/>
          <w:szCs w:val="24"/>
        </w:rPr>
        <w:t>dubna</w:t>
      </w:r>
      <w:r w:rsidRPr="0010416A">
        <w:rPr>
          <w:sz w:val="24"/>
          <w:szCs w:val="24"/>
        </w:rPr>
        <w:t xml:space="preserve"> 2024</w:t>
      </w:r>
    </w:p>
    <w:p w14:paraId="728C6FBA" w14:textId="77777777" w:rsidR="00FE41ED" w:rsidRPr="00F51386" w:rsidRDefault="00FE41ED" w:rsidP="00FE41ED">
      <w:pPr>
        <w:autoSpaceDE w:val="0"/>
        <w:autoSpaceDN w:val="0"/>
        <w:adjustRightInd w:val="0"/>
        <w:spacing w:before="60" w:line="276" w:lineRule="auto"/>
        <w:ind w:left="1498" w:hanging="1498"/>
        <w:jc w:val="both"/>
        <w:rPr>
          <w:sz w:val="24"/>
          <w:szCs w:val="24"/>
        </w:rPr>
      </w:pPr>
      <w:r w:rsidRPr="001021EA">
        <w:rPr>
          <w:sz w:val="24"/>
          <w:szCs w:val="24"/>
          <w:u w:val="single"/>
        </w:rPr>
        <w:t>Místo konání</w:t>
      </w:r>
      <w:r>
        <w:rPr>
          <w:sz w:val="24"/>
          <w:szCs w:val="24"/>
        </w:rPr>
        <w:t xml:space="preserve">: </w:t>
      </w:r>
      <w:r w:rsidRPr="0081198E">
        <w:rPr>
          <w:sz w:val="24"/>
          <w:szCs w:val="24"/>
        </w:rPr>
        <w:t>v budově Veletržního paláce, Dukelských hrdinů 47, 170 00 Praha 7 (zasedací místnost v 5. patře</w:t>
      </w:r>
      <w:r>
        <w:rPr>
          <w:sz w:val="24"/>
          <w:szCs w:val="24"/>
        </w:rPr>
        <w:t>)</w:t>
      </w:r>
    </w:p>
    <w:p w14:paraId="10A73613" w14:textId="77777777" w:rsidR="00FE41ED" w:rsidRPr="00F51386" w:rsidRDefault="00FE41ED" w:rsidP="00FE41ED">
      <w:pPr>
        <w:spacing w:before="60" w:line="276" w:lineRule="auto"/>
        <w:jc w:val="both"/>
        <w:rPr>
          <w:sz w:val="24"/>
          <w:szCs w:val="24"/>
        </w:rPr>
      </w:pPr>
      <w:r w:rsidRPr="001021EA">
        <w:rPr>
          <w:sz w:val="24"/>
          <w:szCs w:val="24"/>
          <w:u w:val="single"/>
        </w:rPr>
        <w:t>Účastníci jednání</w:t>
      </w:r>
      <w:r>
        <w:rPr>
          <w:sz w:val="24"/>
          <w:szCs w:val="24"/>
        </w:rPr>
        <w:t xml:space="preserve">: </w:t>
      </w:r>
      <w:r w:rsidRPr="0030355D">
        <w:rPr>
          <w:sz w:val="24"/>
          <w:szCs w:val="24"/>
        </w:rPr>
        <w:t>prof. Ing. Miloš Drdácký, DrSc., Ing. Karol Bayer, RNDr. Marek Blažka, PhDr. Pavel Douša,</w:t>
      </w:r>
      <w:r>
        <w:rPr>
          <w:sz w:val="24"/>
          <w:szCs w:val="24"/>
        </w:rPr>
        <w:t xml:space="preserve"> Ph.D.,</w:t>
      </w:r>
      <w:r w:rsidRPr="0030355D">
        <w:rPr>
          <w:sz w:val="24"/>
          <w:szCs w:val="24"/>
        </w:rPr>
        <w:t xml:space="preserve"> Ing. arch. Naděžda Goryczková, PhDr. Miloš Hořejš Ph.D., prof. PhDr. Michaela Hrubá, Ph.D., doc. PhDr. Luboš Jiráň, CSc., PhDr. Ivana Laiblová Kadlecová, Mgr. Ilja Kocian, doc. RNDr. Petr Kolář, CSc., Mgr. Vladan Krumpl, prof. Ing. Martina Peřinková, Ph.D., doc. PhDr. Lydia Petráňová, CSc., doc. MgA. Adam Pokorný, Ph.D., prof. PhDr. Ing. Jan Royt, Ph.D., Mgr. Blanka Skučková, Mgr. Silvie Stanická, Ph.D., prof. Ing. Pavel Šimek, Ph.D., prof. Ing. arch. Petr Urlich, CSc., doc. PhDr. Pavel Vařeka, Ph.D., Ing. Martina Dvořáková (tajemnice)</w:t>
      </w:r>
    </w:p>
    <w:p w14:paraId="79D221FC" w14:textId="77777777" w:rsidR="00FE41ED" w:rsidRPr="00AD5F18" w:rsidRDefault="00FE41ED" w:rsidP="00FE41ED">
      <w:pPr>
        <w:spacing w:before="60" w:line="276" w:lineRule="auto"/>
        <w:jc w:val="both"/>
        <w:rPr>
          <w:sz w:val="24"/>
          <w:szCs w:val="24"/>
        </w:rPr>
      </w:pPr>
      <w:r w:rsidRPr="00872A45">
        <w:rPr>
          <w:sz w:val="24"/>
          <w:szCs w:val="24"/>
          <w:u w:val="single"/>
        </w:rPr>
        <w:t>Omluveni</w:t>
      </w:r>
      <w:r w:rsidRPr="00872A45">
        <w:rPr>
          <w:sz w:val="24"/>
          <w:szCs w:val="24"/>
        </w:rPr>
        <w:t>:</w:t>
      </w:r>
      <w:r w:rsidRPr="00AD5F18">
        <w:rPr>
          <w:sz w:val="24"/>
          <w:szCs w:val="24"/>
        </w:rPr>
        <w:t xml:space="preserve"> </w:t>
      </w:r>
      <w:r>
        <w:rPr>
          <w:sz w:val="24"/>
          <w:szCs w:val="24"/>
        </w:rPr>
        <w:t>doc. MgA. Blanka Chládková</w:t>
      </w:r>
    </w:p>
    <w:p w14:paraId="7CD6C511" w14:textId="77777777" w:rsidR="00B01708" w:rsidRPr="00533BBD" w:rsidRDefault="00B01708" w:rsidP="00B01708">
      <w:pPr>
        <w:spacing w:before="60" w:line="276" w:lineRule="auto"/>
        <w:rPr>
          <w:sz w:val="24"/>
          <w:szCs w:val="24"/>
        </w:rPr>
      </w:pPr>
    </w:p>
    <w:p w14:paraId="56530B8B" w14:textId="3294D5E1" w:rsidR="00574211" w:rsidRPr="00F51386" w:rsidRDefault="00574211" w:rsidP="00571C58">
      <w:pPr>
        <w:pStyle w:val="Zkladntext"/>
        <w:keepNext/>
        <w:spacing w:before="60" w:line="276" w:lineRule="auto"/>
        <w:rPr>
          <w:b/>
        </w:rPr>
      </w:pPr>
      <w:r w:rsidRPr="005A13DB">
        <w:rPr>
          <w:b/>
        </w:rPr>
        <w:t xml:space="preserve">Název </w:t>
      </w:r>
      <w:r w:rsidR="00751ECE" w:rsidRPr="005A13DB">
        <w:rPr>
          <w:b/>
        </w:rPr>
        <w:t>výzkumné organizace</w:t>
      </w: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9216"/>
      </w:tblGrid>
      <w:tr w:rsidR="00574211" w:rsidRPr="00533BBD" w14:paraId="44B2A8ED" w14:textId="77777777" w:rsidTr="00424560">
        <w:trPr>
          <w:trHeight w:val="426"/>
        </w:trPr>
        <w:tc>
          <w:tcPr>
            <w:tcW w:w="9216" w:type="dxa"/>
          </w:tcPr>
          <w:p w14:paraId="4AEEC2C4" w14:textId="79768F1E" w:rsidR="00574211" w:rsidRPr="00533BBD" w:rsidRDefault="00D44650" w:rsidP="00B83E21">
            <w:pPr>
              <w:pStyle w:val="Zkladntext"/>
              <w:spacing w:before="60" w:line="276" w:lineRule="auto"/>
              <w:jc w:val="both"/>
              <w:rPr>
                <w:b/>
              </w:rPr>
            </w:pPr>
            <w:r>
              <w:rPr>
                <w:b/>
              </w:rPr>
              <w:t>Husitské muzeum v</w:t>
            </w:r>
            <w:r w:rsidR="00BD460F">
              <w:rPr>
                <w:b/>
              </w:rPr>
              <w:t> </w:t>
            </w:r>
            <w:r>
              <w:rPr>
                <w:b/>
              </w:rPr>
              <w:t>Táboře</w:t>
            </w:r>
          </w:p>
        </w:tc>
      </w:tr>
    </w:tbl>
    <w:p w14:paraId="2CBF785C" w14:textId="77777777" w:rsidR="00A76AA2" w:rsidRPr="00571C58" w:rsidRDefault="00A76AA2" w:rsidP="00571C58">
      <w:pPr>
        <w:pStyle w:val="Zkladntext2"/>
        <w:spacing w:before="60" w:after="120" w:line="276" w:lineRule="auto"/>
        <w:ind w:left="0" w:firstLine="0"/>
        <w:jc w:val="center"/>
        <w:rPr>
          <w:bCs/>
          <w:spacing w:val="60"/>
          <w:sz w:val="28"/>
          <w:szCs w:val="28"/>
        </w:rPr>
      </w:pPr>
    </w:p>
    <w:p w14:paraId="59656845" w14:textId="28AF4B34" w:rsidR="00574211" w:rsidRPr="002E7170" w:rsidRDefault="002E7170" w:rsidP="007A23BB">
      <w:pPr>
        <w:pStyle w:val="Zkladntext2"/>
        <w:keepNext/>
        <w:widowControl/>
        <w:spacing w:before="60" w:after="120" w:line="276" w:lineRule="auto"/>
        <w:ind w:left="0" w:firstLine="0"/>
        <w:jc w:val="center"/>
        <w:rPr>
          <w:bCs/>
          <w:spacing w:val="60"/>
          <w:sz w:val="28"/>
          <w:szCs w:val="28"/>
          <w:u w:val="thick"/>
        </w:rPr>
      </w:pPr>
      <w:r>
        <w:rPr>
          <w:b/>
          <w:bCs/>
          <w:i/>
          <w:spacing w:val="60"/>
          <w:sz w:val="28"/>
          <w:szCs w:val="28"/>
          <w:u w:val="thick"/>
        </w:rPr>
        <w:t>P</w:t>
      </w:r>
      <w:r w:rsidR="00574211" w:rsidRPr="004353A9">
        <w:rPr>
          <w:b/>
          <w:bCs/>
          <w:i/>
          <w:spacing w:val="60"/>
          <w:sz w:val="28"/>
          <w:szCs w:val="28"/>
          <w:u w:val="thick"/>
        </w:rPr>
        <w:t xml:space="preserve">růběžné hodnocení </w:t>
      </w:r>
      <w:r>
        <w:rPr>
          <w:b/>
          <w:bCs/>
          <w:i/>
          <w:spacing w:val="60"/>
          <w:sz w:val="28"/>
          <w:szCs w:val="28"/>
          <w:u w:val="thick"/>
        </w:rPr>
        <w:t xml:space="preserve">plnění </w:t>
      </w:r>
      <w:r w:rsidR="00751ECE" w:rsidRPr="004353A9">
        <w:rPr>
          <w:b/>
          <w:bCs/>
          <w:i/>
          <w:spacing w:val="60"/>
          <w:sz w:val="28"/>
          <w:szCs w:val="28"/>
          <w:u w:val="thick"/>
        </w:rPr>
        <w:t>koncepce</w:t>
      </w:r>
      <w:r>
        <w:rPr>
          <w:b/>
          <w:bCs/>
          <w:i/>
          <w:spacing w:val="60"/>
          <w:sz w:val="28"/>
          <w:szCs w:val="28"/>
          <w:u w:val="thick"/>
        </w:rPr>
        <w:t xml:space="preserve"> za rok 2023</w:t>
      </w:r>
      <w:r w:rsidRPr="002E7170">
        <w:rPr>
          <w:rStyle w:val="Znakapoznpodarou"/>
          <w:bCs/>
          <w:spacing w:val="60"/>
          <w:sz w:val="28"/>
          <w:szCs w:val="28"/>
          <w:u w:val="thick"/>
        </w:rPr>
        <w:footnoteReference w:id="1"/>
      </w:r>
    </w:p>
    <w:p w14:paraId="0CBFE4B8" w14:textId="5C97B98B" w:rsidR="00A76AA2" w:rsidRPr="00C867E3" w:rsidRDefault="00C867E3" w:rsidP="007A23BB">
      <w:pPr>
        <w:keepNext/>
        <w:spacing w:before="60" w:line="276" w:lineRule="auto"/>
        <w:ind w:left="284" w:hanging="284"/>
        <w:jc w:val="both"/>
        <w:rPr>
          <w:b/>
          <w:sz w:val="26"/>
          <w:szCs w:val="26"/>
        </w:rPr>
      </w:pPr>
      <w:r w:rsidRPr="00C867E3">
        <w:rPr>
          <w:b/>
          <w:sz w:val="26"/>
          <w:szCs w:val="26"/>
        </w:rPr>
        <w:t>1</w:t>
      </w:r>
      <w:r w:rsidR="00574211" w:rsidRPr="00C867E3">
        <w:rPr>
          <w:b/>
          <w:sz w:val="26"/>
          <w:szCs w:val="26"/>
        </w:rPr>
        <w:t>.</w:t>
      </w:r>
      <w:r w:rsidR="00574211" w:rsidRPr="00C867E3">
        <w:rPr>
          <w:b/>
          <w:sz w:val="26"/>
          <w:szCs w:val="26"/>
        </w:rPr>
        <w:tab/>
      </w:r>
      <w:r w:rsidR="00A76AA2" w:rsidRPr="00C867E3">
        <w:rPr>
          <w:b/>
          <w:sz w:val="26"/>
          <w:szCs w:val="26"/>
          <w:u w:val="single"/>
        </w:rPr>
        <w:t>Změny v r. 2023 při plnění jednotlivých částí koncepce</w:t>
      </w:r>
    </w:p>
    <w:p w14:paraId="4069A770" w14:textId="1A5BAF6E" w:rsidR="00A76AA2" w:rsidRPr="00571C58" w:rsidRDefault="00571C58" w:rsidP="007A23BB">
      <w:pPr>
        <w:spacing w:before="60" w:line="276" w:lineRule="auto"/>
        <w:ind w:left="284"/>
        <w:jc w:val="both"/>
      </w:pPr>
      <w:r w:rsidRPr="00C867E3">
        <w:rPr>
          <w:b/>
        </w:rPr>
        <w:t>Z</w:t>
      </w:r>
      <w:r w:rsidR="00FB4D64" w:rsidRPr="00C867E3">
        <w:rPr>
          <w:b/>
        </w:rPr>
        <w:t xml:space="preserve">hodnocení </w:t>
      </w:r>
      <w:r w:rsidR="00FB4D64" w:rsidRPr="00571C58">
        <w:rPr>
          <w:b/>
        </w:rPr>
        <w:t>změn koncepce v r. 2023</w:t>
      </w:r>
      <w:r w:rsidR="00FB4D64">
        <w:t xml:space="preserve">. </w:t>
      </w:r>
      <w:r w:rsidR="00A76AA2" w:rsidRPr="00571C58">
        <w:t xml:space="preserve">V případě, že došlo v některé části koncepce ke změnám, je příjemce </w:t>
      </w:r>
      <w:r w:rsidR="00FB4D64">
        <w:t xml:space="preserve">v Průběžné zprávě </w:t>
      </w:r>
      <w:r w:rsidR="00A76AA2" w:rsidRPr="00571C58">
        <w:t xml:space="preserve">povinen každou část koncepce VO </w:t>
      </w:r>
      <w:r w:rsidR="00FB4D64">
        <w:t>(</w:t>
      </w:r>
      <w:r w:rsidR="00A76AA2" w:rsidRPr="00571C58">
        <w:t>s výjimkou části III. 1. D</w:t>
      </w:r>
      <w:r w:rsidR="00FB4D64">
        <w:t>)</w:t>
      </w:r>
      <w:r w:rsidR="00A76AA2" w:rsidRPr="00571C58">
        <w:t xml:space="preserve"> popsat a odůvodnit</w:t>
      </w:r>
      <w:r w:rsidR="00F02414">
        <w:t xml:space="preserve"> v kap. 1</w:t>
      </w:r>
      <w:r w:rsidR="00B83E21">
        <w:t xml:space="preserve"> </w:t>
      </w:r>
      <w:r w:rsidR="005D75AD">
        <w:t xml:space="preserve">Průběžné </w:t>
      </w:r>
      <w:r w:rsidR="00B83E21">
        <w:t>zprávy</w:t>
      </w:r>
      <w:r w:rsidR="00F02414">
        <w:t>.</w:t>
      </w:r>
      <w:r w:rsidR="00A76AA2" w:rsidRPr="00571C58">
        <w:t xml:space="preserve"> </w:t>
      </w:r>
      <w:r w:rsidR="00FB4D64">
        <w:t xml:space="preserve">Provedené změny se hodnotí </w:t>
      </w:r>
      <w:r w:rsidR="00FB4D64" w:rsidRPr="00384D45">
        <w:rPr>
          <w:b/>
        </w:rPr>
        <w:t>zejm</w:t>
      </w:r>
      <w:r w:rsidR="00384D45" w:rsidRPr="00384D45">
        <w:rPr>
          <w:b/>
        </w:rPr>
        <w:t>éna</w:t>
      </w:r>
      <w:r w:rsidR="00FB4D64" w:rsidRPr="00384D45">
        <w:rPr>
          <w:b/>
        </w:rPr>
        <w:t xml:space="preserve"> z hlediska přínosu k plnění cílů koncepce a </w:t>
      </w:r>
      <w:r w:rsidR="00132B89">
        <w:rPr>
          <w:b/>
        </w:rPr>
        <w:t xml:space="preserve">plnění </w:t>
      </w:r>
      <w:r w:rsidR="00FB4D64" w:rsidRPr="00384D45">
        <w:rPr>
          <w:b/>
        </w:rPr>
        <w:t>plánovaných výsledků včetně výsledků neuplatněných v</w:t>
      </w:r>
      <w:r w:rsidR="006F67AA" w:rsidRPr="00384D45">
        <w:rPr>
          <w:b/>
        </w:rPr>
        <w:t> přechozích letech</w:t>
      </w:r>
      <w:r w:rsidR="006F67AA">
        <w:t>.</w:t>
      </w:r>
    </w:p>
    <w:tbl>
      <w:tblPr>
        <w:tblW w:w="0" w:type="auto"/>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FB4D64" w:rsidRPr="00533BBD" w14:paraId="7A9645AF" w14:textId="77777777" w:rsidTr="00B61BC9">
        <w:trPr>
          <w:trHeight w:val="426"/>
        </w:trPr>
        <w:tc>
          <w:tcPr>
            <w:tcW w:w="8930" w:type="dxa"/>
            <w:shd w:val="clear" w:color="auto" w:fill="DEEAF6" w:themeFill="accent1" w:themeFillTint="33"/>
          </w:tcPr>
          <w:p w14:paraId="6EBD98A8" w14:textId="4553862F" w:rsidR="00903414" w:rsidRPr="00571C58" w:rsidRDefault="00F02414" w:rsidP="00A86B50">
            <w:pPr>
              <w:pStyle w:val="Zkladntext"/>
              <w:spacing w:before="60" w:line="276" w:lineRule="auto"/>
              <w:jc w:val="both"/>
            </w:pPr>
            <w:r w:rsidRPr="00DD7615">
              <w:t xml:space="preserve">V roce 2023 došlo při plnění jednotlivých částí koncepce pouze k dílčím změnám, které byly v kompetenci příjemce a </w:t>
            </w:r>
            <w:r w:rsidR="00903414" w:rsidRPr="00DD7615">
              <w:t xml:space="preserve">nedošlo </w:t>
            </w:r>
            <w:r w:rsidR="00F460C2" w:rsidRPr="00DD7615">
              <w:t xml:space="preserve">ani </w:t>
            </w:r>
            <w:r w:rsidR="00903414" w:rsidRPr="00DD7615">
              <w:t>ke změně závazných ukazatelů, ani dílčích a kontrolovatelných cílů v r. 2023</w:t>
            </w:r>
            <w:r w:rsidR="00A86B50" w:rsidRPr="00DD7615">
              <w:t>,</w:t>
            </w:r>
            <w:r w:rsidR="00B83E21" w:rsidRPr="00DD7615">
              <w:t xml:space="preserve"> a</w:t>
            </w:r>
            <w:r w:rsidR="00A86B50" w:rsidRPr="00DD7615">
              <w:t>n</w:t>
            </w:r>
            <w:r w:rsidR="00B83E21" w:rsidRPr="00DD7615">
              <w:t>i plánovaných výsledků</w:t>
            </w:r>
            <w:r w:rsidR="00903414" w:rsidRPr="00DD7615">
              <w:t>. Příjemce provedl dílčí personální změny shrnuté v závěrečné zprávě</w:t>
            </w:r>
            <w:r w:rsidR="00DD7615" w:rsidRPr="00DD7615">
              <w:t>.</w:t>
            </w:r>
          </w:p>
        </w:tc>
      </w:tr>
    </w:tbl>
    <w:p w14:paraId="30495D1D" w14:textId="77777777" w:rsidR="00A76AA2" w:rsidRPr="00571C58" w:rsidRDefault="00A76AA2" w:rsidP="00BC00AF">
      <w:pPr>
        <w:spacing w:before="60" w:line="276" w:lineRule="auto"/>
        <w:ind w:left="360" w:hanging="360"/>
        <w:jc w:val="both"/>
        <w:rPr>
          <w:sz w:val="24"/>
          <w:szCs w:val="24"/>
        </w:rPr>
      </w:pPr>
    </w:p>
    <w:p w14:paraId="3DAFCCFB" w14:textId="3C022D4D" w:rsidR="00571C58" w:rsidRPr="00C867E3" w:rsidRDefault="00571C58" w:rsidP="00571C58">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C867E3">
        <w:rPr>
          <w:b/>
          <w:sz w:val="26"/>
          <w:szCs w:val="26"/>
          <w:u w:val="single"/>
        </w:rPr>
        <w:t>2.</w:t>
      </w:r>
      <w:r w:rsidRPr="00C867E3">
        <w:rPr>
          <w:b/>
          <w:sz w:val="26"/>
          <w:szCs w:val="26"/>
          <w:u w:val="single"/>
        </w:rPr>
        <w:tab/>
        <w:t xml:space="preserve">Způsob splnění </w:t>
      </w:r>
      <w:r w:rsidR="00B61BC9">
        <w:rPr>
          <w:b/>
          <w:sz w:val="26"/>
          <w:szCs w:val="26"/>
          <w:u w:val="single"/>
        </w:rPr>
        <w:t xml:space="preserve">dílčích a </w:t>
      </w:r>
      <w:r w:rsidRPr="00C867E3">
        <w:rPr>
          <w:b/>
          <w:sz w:val="26"/>
          <w:szCs w:val="26"/>
          <w:u w:val="single"/>
        </w:rPr>
        <w:t>kontrolovatelných cílů v r. 2023</w:t>
      </w:r>
    </w:p>
    <w:p w14:paraId="58F10442" w14:textId="287B2EF8" w:rsidR="006F67AA" w:rsidRDefault="006F67AA" w:rsidP="00571C58">
      <w:pPr>
        <w:keepNext/>
        <w:spacing w:before="60" w:line="276" w:lineRule="auto"/>
        <w:ind w:left="426" w:hanging="426"/>
        <w:jc w:val="both"/>
        <w:rPr>
          <w:b/>
          <w:sz w:val="24"/>
          <w:szCs w:val="24"/>
          <w:u w:val="single"/>
        </w:rPr>
      </w:pPr>
      <w:r w:rsidRPr="00571C58">
        <w:rPr>
          <w:b/>
          <w:sz w:val="24"/>
          <w:szCs w:val="24"/>
          <w:u w:val="single"/>
        </w:rPr>
        <w:t>2.1</w:t>
      </w:r>
      <w:r>
        <w:rPr>
          <w:b/>
          <w:sz w:val="24"/>
          <w:szCs w:val="24"/>
          <w:u w:val="single"/>
        </w:rPr>
        <w:tab/>
      </w:r>
      <w:r w:rsidRPr="00571C58">
        <w:rPr>
          <w:b/>
          <w:sz w:val="24"/>
          <w:szCs w:val="24"/>
          <w:u w:val="single"/>
        </w:rPr>
        <w:t>Shrnutí plnění cílů v roce 2023</w:t>
      </w:r>
    </w:p>
    <w:p w14:paraId="7913CF1C" w14:textId="2159F891" w:rsidR="00571C58" w:rsidRPr="00CA4172" w:rsidRDefault="00C867E3" w:rsidP="00C867E3">
      <w:pPr>
        <w:spacing w:before="60" w:line="276" w:lineRule="auto"/>
        <w:ind w:left="426"/>
        <w:jc w:val="both"/>
      </w:pPr>
      <w:r w:rsidRPr="00C867E3">
        <w:rPr>
          <w:b/>
        </w:rPr>
        <w:t>Souhrnné zhodnocení plnění koncepce</w:t>
      </w:r>
      <w:r w:rsidRPr="00C867E3">
        <w:t xml:space="preserve"> podle údajů v úvodu části III. Oblasti výzkumu VO koncepce</w:t>
      </w:r>
      <w:r w:rsidR="009A026E">
        <w:t xml:space="preserve"> a </w:t>
      </w:r>
      <w:r w:rsidR="00B83E21">
        <w:t xml:space="preserve">kap. 2.1 </w:t>
      </w:r>
      <w:r w:rsidR="005D75AD">
        <w:t xml:space="preserve">a 2.3 Průběžné </w:t>
      </w:r>
      <w:r w:rsidR="00B83E21">
        <w:t>zprávy</w:t>
      </w:r>
      <w:r>
        <w:t xml:space="preserve">, </w:t>
      </w:r>
      <w:r w:rsidRPr="00384D45">
        <w:rPr>
          <w:b/>
        </w:rPr>
        <w:t>zejm</w:t>
      </w:r>
      <w:r w:rsidR="00384D45">
        <w:rPr>
          <w:b/>
        </w:rPr>
        <w:t>éna</w:t>
      </w:r>
      <w:r w:rsidRPr="00384D45">
        <w:rPr>
          <w:b/>
        </w:rPr>
        <w:t xml:space="preserve"> </w:t>
      </w:r>
      <w:r w:rsidR="00384D45">
        <w:rPr>
          <w:b/>
        </w:rPr>
        <w:t xml:space="preserve">vzájemného </w:t>
      </w:r>
      <w:r w:rsidRPr="00384D45">
        <w:rPr>
          <w:b/>
        </w:rPr>
        <w:t>srovnání plnění jednotlivých oblastí výzkumu</w:t>
      </w:r>
      <w:r w:rsidR="00384D45">
        <w:t xml:space="preserve"> v případě, že koncepce VO má více než jednu oblast</w:t>
      </w:r>
      <w: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CA4172" w:rsidRPr="00533BBD" w14:paraId="3B99EB12" w14:textId="77777777" w:rsidTr="00B61BC9">
        <w:trPr>
          <w:trHeight w:val="426"/>
        </w:trPr>
        <w:tc>
          <w:tcPr>
            <w:tcW w:w="8930" w:type="dxa"/>
            <w:shd w:val="clear" w:color="auto" w:fill="DEEAF6" w:themeFill="accent1" w:themeFillTint="33"/>
          </w:tcPr>
          <w:p w14:paraId="37726BAF" w14:textId="4C3980C5" w:rsidR="0073111F" w:rsidRPr="00571C58" w:rsidRDefault="00DD7615" w:rsidP="00CB02A1">
            <w:pPr>
              <w:pStyle w:val="Zkladntext"/>
              <w:spacing w:before="60" w:line="276" w:lineRule="auto"/>
              <w:jc w:val="both"/>
            </w:pPr>
            <w:r w:rsidRPr="00CD665F">
              <w:t xml:space="preserve">Koncepce VO </w:t>
            </w:r>
            <w:r w:rsidR="009A0478" w:rsidRPr="00CD665F">
              <w:t xml:space="preserve">Husitského muzea v Táboře </w:t>
            </w:r>
            <w:r w:rsidR="00EC3649" w:rsidRPr="00CD665F">
              <w:t xml:space="preserve">(dále jen HMT) </w:t>
            </w:r>
            <w:r w:rsidRPr="00CD665F">
              <w:t>zahrnuje dvě věd</w:t>
            </w:r>
            <w:r w:rsidR="000B4D8C">
              <w:t>ecké oblasti: výzkum v oblasti H</w:t>
            </w:r>
            <w:r w:rsidRPr="00CD665F">
              <w:t xml:space="preserve">usitologie a v oblasti </w:t>
            </w:r>
            <w:r w:rsidR="00E07645" w:rsidRPr="00CD665F">
              <w:t>vlastivědy</w:t>
            </w:r>
            <w:r w:rsidRPr="00CD665F">
              <w:t xml:space="preserve">. </w:t>
            </w:r>
            <w:r w:rsidR="00EC3649" w:rsidRPr="00CD665F">
              <w:t xml:space="preserve"> Prioritou HMT je výzkum</w:t>
            </w:r>
            <w:r w:rsidR="000B4D8C">
              <w:t xml:space="preserve"> a prezentace ve vědní oblasti </w:t>
            </w:r>
            <w:r w:rsidR="00AE3111">
              <w:t xml:space="preserve">I. </w:t>
            </w:r>
            <w:r w:rsidR="000B4D8C">
              <w:t>H</w:t>
            </w:r>
            <w:r w:rsidR="00EC3649" w:rsidRPr="00CD665F">
              <w:t xml:space="preserve">usitologie. Tak je také zaměřena převážná část expozice Husitského muzea v Táboře. </w:t>
            </w:r>
            <w:r w:rsidR="004965E8" w:rsidRPr="00CD665F">
              <w:t xml:space="preserve">Jde o exklusivní odborné zaměření, které nemá již žádná muzeální </w:t>
            </w:r>
            <w:r w:rsidR="004965E8" w:rsidRPr="00CD665F">
              <w:lastRenderedPageBreak/>
              <w:t xml:space="preserve">instituce v Čechách. </w:t>
            </w:r>
            <w:r w:rsidR="00EC3649" w:rsidRPr="00CD665F">
              <w:t xml:space="preserve">Právě v této vědní oblasti </w:t>
            </w:r>
            <w:r w:rsidR="004965E8" w:rsidRPr="00CD665F">
              <w:t xml:space="preserve">HMT </w:t>
            </w:r>
            <w:r w:rsidR="00EC3649" w:rsidRPr="00CD665F">
              <w:t>spolupracuje s vědeckými institucemi jako je Historický ústav AVČR či Centrum medievistických studií</w:t>
            </w:r>
            <w:r w:rsidR="004965E8" w:rsidRPr="00CD665F">
              <w:t>.  HTM vydává periodikum Husitský Tábor, v němž jsou p</w:t>
            </w:r>
            <w:r w:rsidR="000B4D8C">
              <w:t>ublikovány příspěvky z oblasti H</w:t>
            </w:r>
            <w:r w:rsidR="004965E8" w:rsidRPr="00CD665F">
              <w:t xml:space="preserve">usitologie  Mezinárodní přesah této instituce </w:t>
            </w:r>
            <w:proofErr w:type="gramStart"/>
            <w:r w:rsidR="004965E8" w:rsidRPr="00CD665F">
              <w:t>je</w:t>
            </w:r>
            <w:proofErr w:type="gramEnd"/>
            <w:r w:rsidR="004965E8" w:rsidRPr="00CD665F">
              <w:t xml:space="preserve"> dán tím, že HMT spravuje expozici Husova muzea v Kostnici, ale zde jsou ve spolupráci s participujícími zahraničními institucemi </w:t>
            </w:r>
            <w:r w:rsidR="00B84897" w:rsidRPr="00CD665F">
              <w:t xml:space="preserve">ještě </w:t>
            </w:r>
            <w:r w:rsidR="004965E8" w:rsidRPr="00CD665F">
              <w:t>velké rezervy. Výzkum v o</w:t>
            </w:r>
            <w:r w:rsidR="000B4D8C">
              <w:t>blasti V</w:t>
            </w:r>
            <w:r w:rsidR="004965E8" w:rsidRPr="00CD665F">
              <w:t xml:space="preserve">lastivědy je soustředěn na přírodu Táborska, na etnografii či </w:t>
            </w:r>
            <w:r w:rsidR="00B84897" w:rsidRPr="00CD665F">
              <w:t xml:space="preserve"> na </w:t>
            </w:r>
            <w:r w:rsidR="00AD0ED7">
              <w:t xml:space="preserve">poznání tvorby </w:t>
            </w:r>
            <w:r w:rsidR="00B84897" w:rsidRPr="00CD665F">
              <w:t>regionální</w:t>
            </w:r>
            <w:r w:rsidR="00AD0ED7">
              <w:t>ch umělců</w:t>
            </w:r>
            <w:r w:rsidR="00B84897" w:rsidRPr="00CD665F">
              <w:t xml:space="preserve">. Zde lze v posledních letech zaznamenat určitý progres. </w:t>
            </w:r>
            <w:r w:rsidR="009A0478" w:rsidRPr="00CD665F">
              <w:t xml:space="preserve">Cíle koncepce pro rok 2023 </w:t>
            </w:r>
            <w:r w:rsidR="009A0478" w:rsidRPr="00CD665F">
              <w:rPr>
                <w:iCs/>
              </w:rPr>
              <w:t>nebyly zcela n</w:t>
            </w:r>
            <w:r w:rsidR="009A0478" w:rsidRPr="00CD665F">
              <w:t>aplněny</w:t>
            </w:r>
            <w:r w:rsidR="00B84897" w:rsidRPr="00CD665F">
              <w:t xml:space="preserve">, a to z důvodu některých neuplatněných publikačních výsledků. </w:t>
            </w:r>
            <w:r w:rsidR="009A0478" w:rsidRPr="00CD665F">
              <w:t>Souhrnně lze plnění cíle zhodnotit jako průměrné vzhledem k důvodům uvedeným v bodu 2.2 protokolu.</w:t>
            </w:r>
          </w:p>
        </w:tc>
      </w:tr>
    </w:tbl>
    <w:p w14:paraId="07FD5A5D" w14:textId="77777777" w:rsidR="00571C58" w:rsidRPr="00C867E3" w:rsidRDefault="00571C58" w:rsidP="00571C58">
      <w:pPr>
        <w:spacing w:before="60" w:line="276" w:lineRule="auto"/>
        <w:ind w:left="425" w:hanging="426"/>
        <w:jc w:val="both"/>
        <w:rPr>
          <w:sz w:val="24"/>
          <w:szCs w:val="24"/>
        </w:rPr>
      </w:pPr>
    </w:p>
    <w:p w14:paraId="7117E81C" w14:textId="3EECB610" w:rsidR="004B6F00" w:rsidRPr="004B6F00" w:rsidRDefault="004B6F00" w:rsidP="004B6F00">
      <w:pPr>
        <w:keepNext/>
        <w:spacing w:before="60" w:line="276" w:lineRule="auto"/>
        <w:ind w:left="426" w:hanging="426"/>
        <w:jc w:val="both"/>
        <w:rPr>
          <w:b/>
          <w:sz w:val="24"/>
          <w:szCs w:val="24"/>
          <w:u w:val="single"/>
        </w:rPr>
      </w:pPr>
      <w:r w:rsidRPr="004B6F00">
        <w:rPr>
          <w:b/>
          <w:sz w:val="24"/>
          <w:szCs w:val="24"/>
          <w:u w:val="single"/>
        </w:rPr>
        <w:t>2</w:t>
      </w:r>
      <w:r w:rsidR="00424560">
        <w:rPr>
          <w:b/>
          <w:sz w:val="24"/>
          <w:szCs w:val="24"/>
          <w:u w:val="single"/>
        </w:rPr>
        <w:t>.2</w:t>
      </w:r>
      <w:r w:rsidR="00424560">
        <w:rPr>
          <w:b/>
          <w:sz w:val="24"/>
          <w:szCs w:val="24"/>
          <w:u w:val="single"/>
        </w:rPr>
        <w:tab/>
      </w:r>
      <w:r w:rsidRPr="004B6F00">
        <w:rPr>
          <w:b/>
          <w:sz w:val="24"/>
          <w:szCs w:val="24"/>
          <w:u w:val="single"/>
        </w:rPr>
        <w:t>Plnění dílčích cílů podle jednotlivých oblastí</w:t>
      </w:r>
    </w:p>
    <w:p w14:paraId="0985EAD2" w14:textId="733B7209" w:rsidR="00A76AA2" w:rsidRDefault="00571C58" w:rsidP="00C867E3">
      <w:pPr>
        <w:keepNext/>
        <w:spacing w:before="60" w:line="276" w:lineRule="auto"/>
        <w:ind w:left="425"/>
        <w:jc w:val="both"/>
      </w:pPr>
      <w:r>
        <w:t xml:space="preserve">Zhodnocení </w:t>
      </w:r>
      <w:r w:rsidRPr="004B6F00">
        <w:rPr>
          <w:b/>
        </w:rPr>
        <w:t>plnění dílčích cílů pro rok v roce 2023</w:t>
      </w:r>
      <w:r w:rsidRPr="00571C58">
        <w:t xml:space="preserve"> podle jednotlivých oblastí </w:t>
      </w:r>
      <w:r w:rsidR="00384D45">
        <w:t>(</w:t>
      </w:r>
      <w:r w:rsidR="00C867E3">
        <w:t xml:space="preserve">podle </w:t>
      </w:r>
      <w:r w:rsidR="004B6F00" w:rsidRPr="004B6F00">
        <w:t>koncepce část</w:t>
      </w:r>
      <w:r w:rsidR="00C867E3">
        <w:t>i</w:t>
      </w:r>
      <w:r w:rsidR="004B6F00" w:rsidRPr="004B6F00">
        <w:t xml:space="preserve"> III. 1. B </w:t>
      </w:r>
      <w:bookmarkStart w:id="0" w:name="_Toc508014563"/>
      <w:bookmarkStart w:id="1" w:name="_Toc506640766"/>
      <w:bookmarkStart w:id="2" w:name="_Toc506640524"/>
      <w:r w:rsidR="003F66EA">
        <w:t>a kap. 2.2 Průběžné zprávy.</w:t>
      </w:r>
      <w:r w:rsidR="003F66EA" w:rsidRPr="004B6F00">
        <w:t xml:space="preserve"> </w:t>
      </w:r>
      <w:r w:rsidR="004B6F00" w:rsidRPr="004B6F00">
        <w:t>Dílčí cíl/e koncepce pro danou oblast</w:t>
      </w:r>
      <w:bookmarkEnd w:id="0"/>
      <w:bookmarkEnd w:id="1"/>
      <w:bookmarkEnd w:id="2"/>
      <w:r w:rsidR="004B6F00">
        <w:t>)</w:t>
      </w:r>
      <w:r w:rsidR="004B6F00" w:rsidRPr="00571C58">
        <w:t xml:space="preserve"> </w:t>
      </w:r>
      <w:r w:rsidRPr="00384D45">
        <w:rPr>
          <w:b/>
        </w:rPr>
        <w:t>především po odborné stránce</w:t>
      </w:r>
      <w:r w:rsidR="004B6F00">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24560" w:rsidRPr="00533BBD" w14:paraId="438D4472" w14:textId="77777777" w:rsidTr="00B61BC9">
        <w:trPr>
          <w:trHeight w:val="426"/>
        </w:trPr>
        <w:tc>
          <w:tcPr>
            <w:tcW w:w="8930" w:type="dxa"/>
            <w:shd w:val="clear" w:color="auto" w:fill="DEEAF6" w:themeFill="accent1" w:themeFillTint="33"/>
          </w:tcPr>
          <w:p w14:paraId="68CD1057" w14:textId="2CA2279A" w:rsidR="00424560" w:rsidRPr="00376013" w:rsidRDefault="00E106A6" w:rsidP="002E668F">
            <w:pPr>
              <w:pStyle w:val="Zkladntext"/>
              <w:spacing w:before="60" w:line="276" w:lineRule="auto"/>
              <w:jc w:val="both"/>
              <w:rPr>
                <w:bCs/>
                <w:lang w:eastAsia="en-US"/>
              </w:rPr>
            </w:pPr>
            <w:r w:rsidRPr="00376013">
              <w:rPr>
                <w:bCs/>
                <w:lang w:eastAsia="en-US"/>
              </w:rPr>
              <w:t>Prioritou Husitského muzea v Táboře (dále HMT) je vědní oblast Husitologie</w:t>
            </w:r>
            <w:r w:rsidR="00A22BAF" w:rsidRPr="00376013">
              <w:rPr>
                <w:bCs/>
                <w:lang w:eastAsia="en-US"/>
              </w:rPr>
              <w:t>. Za pozitivní krok lze považovat otevření obnovené stálé expozice muzea. P</w:t>
            </w:r>
            <w:r w:rsidR="009A3DC9" w:rsidRPr="00376013">
              <w:rPr>
                <w:bCs/>
                <w:lang w:eastAsia="en-US"/>
              </w:rPr>
              <w:t xml:space="preserve">odařilo </w:t>
            </w:r>
            <w:r w:rsidR="00A22BAF" w:rsidRPr="00376013">
              <w:rPr>
                <w:bCs/>
                <w:lang w:eastAsia="en-US"/>
              </w:rPr>
              <w:t xml:space="preserve">se také </w:t>
            </w:r>
            <w:r w:rsidR="009A3DC9" w:rsidRPr="00376013">
              <w:rPr>
                <w:bCs/>
                <w:lang w:eastAsia="en-US"/>
              </w:rPr>
              <w:t xml:space="preserve">realizovat  třetí svazek </w:t>
            </w:r>
            <w:r w:rsidR="00650548" w:rsidRPr="00376013">
              <w:rPr>
                <w:bCs/>
                <w:lang w:eastAsia="en-US"/>
              </w:rPr>
              <w:t xml:space="preserve"> </w:t>
            </w:r>
            <w:r w:rsidR="00A22BAF" w:rsidRPr="00376013">
              <w:rPr>
                <w:bCs/>
                <w:lang w:eastAsia="en-US"/>
              </w:rPr>
              <w:t xml:space="preserve">Dějin Tábora </w:t>
            </w:r>
            <w:r w:rsidR="00650548" w:rsidRPr="00376013">
              <w:rPr>
                <w:bCs/>
                <w:lang w:eastAsia="en-US"/>
              </w:rPr>
              <w:t>(1781-1989)</w:t>
            </w:r>
            <w:r w:rsidR="00A22BAF" w:rsidRPr="00376013">
              <w:rPr>
                <w:bCs/>
                <w:lang w:eastAsia="en-US"/>
              </w:rPr>
              <w:t>, což</w:t>
            </w:r>
            <w:r w:rsidR="009A3DC9" w:rsidRPr="00376013">
              <w:rPr>
                <w:bCs/>
                <w:lang w:eastAsia="en-US"/>
              </w:rPr>
              <w:t xml:space="preserve"> </w:t>
            </w:r>
            <w:r w:rsidR="00376013" w:rsidRPr="00376013">
              <w:rPr>
                <w:bCs/>
                <w:lang w:eastAsia="en-US"/>
              </w:rPr>
              <w:t xml:space="preserve">je </w:t>
            </w:r>
            <w:r w:rsidR="009A3DC9" w:rsidRPr="00376013">
              <w:rPr>
                <w:bCs/>
                <w:lang w:eastAsia="en-US"/>
              </w:rPr>
              <w:t>zásadní historick</w:t>
            </w:r>
            <w:r w:rsidR="00A22BAF" w:rsidRPr="00376013">
              <w:rPr>
                <w:bCs/>
                <w:lang w:eastAsia="en-US"/>
              </w:rPr>
              <w:t>á</w:t>
            </w:r>
            <w:r w:rsidR="009A3DC9" w:rsidRPr="00376013">
              <w:rPr>
                <w:bCs/>
                <w:lang w:eastAsia="en-US"/>
              </w:rPr>
              <w:t xml:space="preserve"> monografie věnovan</w:t>
            </w:r>
            <w:r w:rsidR="00A22BAF" w:rsidRPr="00376013">
              <w:rPr>
                <w:bCs/>
                <w:lang w:eastAsia="en-US"/>
              </w:rPr>
              <w:t>á</w:t>
            </w:r>
            <w:r w:rsidR="009A3DC9" w:rsidRPr="00376013">
              <w:rPr>
                <w:bCs/>
                <w:lang w:eastAsia="en-US"/>
              </w:rPr>
              <w:t xml:space="preserve"> dějinám Tábora.</w:t>
            </w:r>
            <w:r w:rsidR="00990272" w:rsidRPr="00376013">
              <w:rPr>
                <w:bCs/>
                <w:lang w:eastAsia="en-US"/>
              </w:rPr>
              <w:t xml:space="preserve"> </w:t>
            </w:r>
            <w:r w:rsidR="009A3DC9" w:rsidRPr="00376013">
              <w:rPr>
                <w:bCs/>
                <w:lang w:eastAsia="en-US"/>
              </w:rPr>
              <w:t xml:space="preserve"> </w:t>
            </w:r>
            <w:r w:rsidR="00A22BAF" w:rsidRPr="00376013">
              <w:rPr>
                <w:bCs/>
                <w:lang w:eastAsia="en-US"/>
              </w:rPr>
              <w:t xml:space="preserve">Jde </w:t>
            </w:r>
            <w:r w:rsidRPr="00376013">
              <w:rPr>
                <w:bCs/>
                <w:lang w:eastAsia="en-US"/>
              </w:rPr>
              <w:t xml:space="preserve">bezesporu </w:t>
            </w:r>
            <w:r w:rsidR="00A22BAF" w:rsidRPr="00376013">
              <w:rPr>
                <w:bCs/>
                <w:lang w:eastAsia="en-US"/>
              </w:rPr>
              <w:t xml:space="preserve">o významný </w:t>
            </w:r>
            <w:r w:rsidRPr="00376013">
              <w:rPr>
                <w:bCs/>
                <w:lang w:eastAsia="en-US"/>
              </w:rPr>
              <w:t>odborný počin.</w:t>
            </w:r>
            <w:r w:rsidR="00D6788F" w:rsidRPr="00376013">
              <w:rPr>
                <w:bCs/>
                <w:lang w:eastAsia="en-US"/>
              </w:rPr>
              <w:t xml:space="preserve"> Nepodařilo se však vydat plánovaný druhý svazek Dějin Tábora,</w:t>
            </w:r>
            <w:r w:rsidRPr="00376013">
              <w:rPr>
                <w:bCs/>
                <w:lang w:eastAsia="en-US"/>
              </w:rPr>
              <w:t xml:space="preserve"> </w:t>
            </w:r>
            <w:r w:rsidR="000B4D8C">
              <w:rPr>
                <w:bCs/>
                <w:lang w:eastAsia="en-US"/>
              </w:rPr>
              <w:t xml:space="preserve">ale byl odevzdán do nakladatelství. </w:t>
            </w:r>
            <w:r w:rsidR="00990272" w:rsidRPr="00376013">
              <w:t xml:space="preserve">K plnění dílčího cíle za rok 2023 dále přispělo publikování jednoho menšího odborného článku v recenzovaném časopise. </w:t>
            </w:r>
            <w:r w:rsidR="00017858" w:rsidRPr="00376013">
              <w:rPr>
                <w:bCs/>
                <w:lang w:eastAsia="en-US"/>
              </w:rPr>
              <w:t xml:space="preserve">V roce 2023  </w:t>
            </w:r>
            <w:r w:rsidR="00990272" w:rsidRPr="00376013">
              <w:rPr>
                <w:bCs/>
                <w:lang w:eastAsia="en-US"/>
              </w:rPr>
              <w:t>d</w:t>
            </w:r>
            <w:r w:rsidR="00943474" w:rsidRPr="00376013">
              <w:t xml:space="preserve">ílčí cíl </w:t>
            </w:r>
            <w:r w:rsidR="00990272" w:rsidRPr="00376013">
              <w:t>v uvedené vědní oblasti</w:t>
            </w:r>
            <w:r w:rsidR="00D6788F" w:rsidRPr="00376013">
              <w:t xml:space="preserve"> </w:t>
            </w:r>
            <w:r w:rsidR="00943474" w:rsidRPr="00376013">
              <w:t>byl z výše uvedených důvodu splněn pouze částečně.</w:t>
            </w:r>
          </w:p>
          <w:p w14:paraId="30FBB64C" w14:textId="17CA5A55" w:rsidR="002E668F" w:rsidRPr="00CD665F" w:rsidRDefault="009A3DC9" w:rsidP="00A22BAF">
            <w:pPr>
              <w:pStyle w:val="Zkladntext"/>
              <w:spacing w:before="60" w:line="276" w:lineRule="auto"/>
              <w:jc w:val="both"/>
              <w:rPr>
                <w:i/>
              </w:rPr>
            </w:pPr>
            <w:r w:rsidRPr="00CD665F">
              <w:t xml:space="preserve">Ve vědní oblasti II. – Vlastivěda </w:t>
            </w:r>
            <w:r w:rsidR="00943474" w:rsidRPr="00CD665F">
              <w:t>měl být proveden výzkum fondu podmaleb na skle, což se vzhledem ke špatnému fyzickému stavu památek, které si vyžádaly nákladné restaurování</w:t>
            </w:r>
            <w:r w:rsidR="000B4D8C">
              <w:t>,</w:t>
            </w:r>
            <w:r w:rsidR="00943474" w:rsidRPr="00CD665F">
              <w:t xml:space="preserve"> nepodařilo realizovat</w:t>
            </w:r>
            <w:r w:rsidR="00E77C25" w:rsidRPr="00CD665F">
              <w:t>. Restaurátorské práce byly hrazeny z prostředků IROP</w:t>
            </w:r>
            <w:r w:rsidR="00D6788F" w:rsidRPr="00CD665F">
              <w:t xml:space="preserve"> (</w:t>
            </w:r>
            <w:proofErr w:type="gramStart"/>
            <w:r w:rsidR="00D6788F" w:rsidRPr="00CD665F">
              <w:t>II.III</w:t>
            </w:r>
            <w:proofErr w:type="gramEnd"/>
            <w:r w:rsidR="00D6788F" w:rsidRPr="00CD665F">
              <w:t>). Právě získávání finančních prostředků z jiných zdrojů patří bezesporu mezi silné stránky</w:t>
            </w:r>
            <w:r w:rsidR="00CD665F" w:rsidRPr="00CD665F">
              <w:t xml:space="preserve"> HMT</w:t>
            </w:r>
            <w:r w:rsidR="00847B78" w:rsidRPr="00CD665F">
              <w:t xml:space="preserve">. Ve zprávě HMT je uvedeno, že místo toho byla využita možnost zpracovat výtvarné práce regionální výtvarné umělkyně Heleny </w:t>
            </w:r>
            <w:proofErr w:type="spellStart"/>
            <w:r w:rsidR="00847B78" w:rsidRPr="00CD665F">
              <w:t>Schmaus</w:t>
            </w:r>
            <w:proofErr w:type="spellEnd"/>
            <w:r w:rsidR="00847B78" w:rsidRPr="00CD665F">
              <w:t xml:space="preserve"> </w:t>
            </w:r>
            <w:proofErr w:type="spellStart"/>
            <w:r w:rsidR="00847B78" w:rsidRPr="00CD665F">
              <w:t>Shooner</w:t>
            </w:r>
            <w:proofErr w:type="spellEnd"/>
            <w:r w:rsidR="00847B78" w:rsidRPr="00CD665F">
              <w:t xml:space="preserve"> zahrnující významný podíl etnografických témat. Výsledkem byly úspěšná výstava s kritickým katalogem</w:t>
            </w:r>
            <w:r w:rsidR="00CD665F">
              <w:t>.</w:t>
            </w:r>
            <w:r w:rsidR="00847B78" w:rsidRPr="00CD665F">
              <w:t xml:space="preserve"> </w:t>
            </w:r>
            <w:r w:rsidR="00376013" w:rsidRPr="00CD665F">
              <w:t xml:space="preserve">Odborní pracovníci HMT také usilovali o doplnění neuplatněných </w:t>
            </w:r>
            <w:r w:rsidR="000B4D8C">
              <w:t>plánovaných výsledků v oblasti V</w:t>
            </w:r>
            <w:r w:rsidR="00376013" w:rsidRPr="00CD665F">
              <w:t xml:space="preserve">lastivědy za rok 2022 (1x J). V únoru 2023 byl článek o mokřadní vegetaci odevzdán do odborného časopisu Sborník Jihočeského muzea v Českých Budějovicích – Přírodní vědy.  Do stanoveného termínu 5. ledna 2024 se podařilo zajistit vydání článku, jež proto bude vročeno a evidováno za rok 2023. Dílčí cíl v této vědní oblasti byl </w:t>
            </w:r>
            <w:r w:rsidR="00847B78" w:rsidRPr="00CD665F">
              <w:t>tedy splněn</w:t>
            </w:r>
            <w:r w:rsidR="00CD665F">
              <w:t>.</w:t>
            </w:r>
          </w:p>
        </w:tc>
      </w:tr>
    </w:tbl>
    <w:p w14:paraId="2F4690A9" w14:textId="77777777" w:rsidR="004B6F00" w:rsidRDefault="004B6F00" w:rsidP="00C867E3">
      <w:pPr>
        <w:spacing w:before="60" w:line="276" w:lineRule="auto"/>
        <w:ind w:left="425" w:hanging="426"/>
        <w:jc w:val="both"/>
        <w:rPr>
          <w:sz w:val="24"/>
          <w:szCs w:val="24"/>
        </w:rPr>
      </w:pPr>
    </w:p>
    <w:p w14:paraId="42C5107C" w14:textId="273F374B" w:rsidR="00C867E3" w:rsidRDefault="00C867E3" w:rsidP="00C867E3">
      <w:pPr>
        <w:keepNext/>
        <w:spacing w:before="60" w:line="276" w:lineRule="auto"/>
        <w:ind w:left="426" w:hanging="426"/>
        <w:jc w:val="both"/>
        <w:rPr>
          <w:b/>
          <w:sz w:val="24"/>
          <w:szCs w:val="24"/>
          <w:u w:val="single"/>
        </w:rPr>
      </w:pPr>
      <w:r w:rsidRPr="00C867E3">
        <w:rPr>
          <w:b/>
          <w:sz w:val="24"/>
          <w:szCs w:val="24"/>
          <w:u w:val="single"/>
        </w:rPr>
        <w:t>2.3</w:t>
      </w:r>
      <w:r w:rsidRPr="00C867E3">
        <w:rPr>
          <w:b/>
          <w:sz w:val="24"/>
          <w:szCs w:val="24"/>
          <w:u w:val="single"/>
        </w:rPr>
        <w:tab/>
        <w:t>Plnění kontrolovatelných cílů v r. 2023</w:t>
      </w:r>
    </w:p>
    <w:p w14:paraId="2CDA92A8" w14:textId="04271FE0" w:rsidR="00C867E3" w:rsidRPr="00C867E3" w:rsidRDefault="00C867E3" w:rsidP="00C867E3">
      <w:pPr>
        <w:keepNext/>
        <w:spacing w:before="60" w:line="276" w:lineRule="auto"/>
        <w:ind w:left="425"/>
        <w:jc w:val="both"/>
      </w:pPr>
      <w:r w:rsidRPr="00C867E3">
        <w:rPr>
          <w:b/>
        </w:rPr>
        <w:t>Zhodnocení plnění kontrolovatelných cílů v roce 2023</w:t>
      </w:r>
      <w:r>
        <w:t xml:space="preserve"> (</w:t>
      </w:r>
      <w:r w:rsidR="00384D45">
        <w:t xml:space="preserve">podle </w:t>
      </w:r>
      <w:r w:rsidRPr="00C867E3">
        <w:t>koncepce část III. 2 Souhrn za oblasti výzkumu VO –</w:t>
      </w:r>
      <w:r>
        <w:t xml:space="preserve"> </w:t>
      </w:r>
      <w:r w:rsidRPr="00C867E3">
        <w:t>srovnání všech kontrolovatelných cílů jen pro r. 2023</w:t>
      </w:r>
      <w:r>
        <w:t>)</w:t>
      </w:r>
      <w:r w:rsidRPr="00C867E3">
        <w:t xml:space="preserve"> </w:t>
      </w:r>
      <w:r w:rsidR="003F66EA">
        <w:t>a kap. 2.3 Průběžné zprávy</w:t>
      </w:r>
      <w:r w:rsidR="003F66EA" w:rsidRPr="004B6F00">
        <w:t xml:space="preserve"> </w:t>
      </w:r>
      <w:r>
        <w:t xml:space="preserve">z hlediska </w:t>
      </w:r>
      <w:r w:rsidRPr="00C867E3">
        <w:t>způsob</w:t>
      </w:r>
      <w:r>
        <w:t>u</w:t>
      </w:r>
      <w:r w:rsidRPr="00C867E3">
        <w:t xml:space="preserve"> jejich </w:t>
      </w:r>
      <w:r w:rsidR="00384D45">
        <w:t>s</w:t>
      </w:r>
      <w:r w:rsidRPr="00C867E3">
        <w:t>plnění.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384D45" w:rsidRPr="00533BBD" w14:paraId="60092B0B" w14:textId="77777777" w:rsidTr="00B61BC9">
        <w:trPr>
          <w:trHeight w:val="426"/>
        </w:trPr>
        <w:tc>
          <w:tcPr>
            <w:tcW w:w="8930" w:type="dxa"/>
            <w:shd w:val="clear" w:color="auto" w:fill="DEEAF6" w:themeFill="accent1" w:themeFillTint="33"/>
          </w:tcPr>
          <w:p w14:paraId="33FE6D0B" w14:textId="51318F30" w:rsidR="00A22BAF" w:rsidRDefault="00E106A6" w:rsidP="002E668F">
            <w:pPr>
              <w:pStyle w:val="Zkladntext"/>
              <w:spacing w:before="60" w:line="276" w:lineRule="auto"/>
              <w:jc w:val="both"/>
              <w:rPr>
                <w:bCs/>
                <w:lang w:eastAsia="en-US"/>
              </w:rPr>
            </w:pPr>
            <w:r>
              <w:rPr>
                <w:bCs/>
                <w:lang w:eastAsia="en-US"/>
              </w:rPr>
              <w:t>Ve vědní oblasti I- Husitologie se bohužel se n</w:t>
            </w:r>
            <w:r w:rsidRPr="002D06F7">
              <w:rPr>
                <w:bCs/>
                <w:lang w:eastAsia="en-US"/>
              </w:rPr>
              <w:t>epodařilo do konce roku 2023 vydat tiskem</w:t>
            </w:r>
            <w:r>
              <w:rPr>
                <w:bCs/>
                <w:lang w:eastAsia="en-US"/>
              </w:rPr>
              <w:t xml:space="preserve"> druhý svazek dějin Tábora (1x B). Rukopis byl odevzdán do redakce nakladatelství Lidové noviny a z důvodů</w:t>
            </w:r>
            <w:r w:rsidRPr="002D06F7">
              <w:rPr>
                <w:bCs/>
                <w:lang w:eastAsia="en-US"/>
              </w:rPr>
              <w:t xml:space="preserve"> technický</w:t>
            </w:r>
            <w:r>
              <w:rPr>
                <w:bCs/>
                <w:lang w:eastAsia="en-US"/>
              </w:rPr>
              <w:t>ch</w:t>
            </w:r>
            <w:r w:rsidRPr="002D06F7">
              <w:rPr>
                <w:bCs/>
                <w:lang w:eastAsia="en-US"/>
              </w:rPr>
              <w:t xml:space="preserve"> obtíží a dlouhodobému onemocnění hlavního editora svazk</w:t>
            </w:r>
            <w:r w:rsidR="000B4D8C">
              <w:rPr>
                <w:bCs/>
                <w:lang w:eastAsia="en-US"/>
              </w:rPr>
              <w:t>u se nepřikročilo k jeho vydání</w:t>
            </w:r>
            <w:r>
              <w:rPr>
                <w:bCs/>
                <w:lang w:eastAsia="en-US"/>
              </w:rPr>
              <w:t xml:space="preserve">. Realizován bude v roce 2024. </w:t>
            </w:r>
            <w:r w:rsidR="00A22BAF">
              <w:rPr>
                <w:bCs/>
                <w:lang w:eastAsia="en-US"/>
              </w:rPr>
              <w:t xml:space="preserve">Ze dvou plánovaných časopiseckých </w:t>
            </w:r>
            <w:r w:rsidR="00CB02A1">
              <w:rPr>
                <w:bCs/>
                <w:lang w:eastAsia="en-US"/>
              </w:rPr>
              <w:t>studií se podařilo</w:t>
            </w:r>
            <w:r w:rsidR="00A22BAF" w:rsidRPr="002D06F7">
              <w:rPr>
                <w:bCs/>
                <w:lang w:eastAsia="en-US"/>
              </w:rPr>
              <w:t xml:space="preserve"> realizovat</w:t>
            </w:r>
            <w:r w:rsidR="00A22BAF">
              <w:rPr>
                <w:bCs/>
                <w:lang w:eastAsia="en-US"/>
              </w:rPr>
              <w:t xml:space="preserve"> pouze jednu. </w:t>
            </w:r>
            <w:r w:rsidR="00A22BAF">
              <w:rPr>
                <w:sz w:val="22"/>
                <w:szCs w:val="22"/>
              </w:rPr>
              <w:t xml:space="preserve">Druhá plánovaná studie (1x Jost) byla odevzdána do tisku a měla vyjít do konce roku 2023 v recenzovaném časopise Dějiny vědy a </w:t>
            </w:r>
            <w:r w:rsidR="00A22BAF">
              <w:rPr>
                <w:sz w:val="22"/>
                <w:szCs w:val="22"/>
              </w:rPr>
              <w:lastRenderedPageBreak/>
              <w:t>techniky. Z důvodů na straně redakce časopisu nedošlo k realizaci vydání, jež bylo posunuto na první čtvrtletí roku 2024</w:t>
            </w:r>
            <w:r w:rsidR="00A22BAF">
              <w:t xml:space="preserve">. </w:t>
            </w:r>
            <w:r>
              <w:rPr>
                <w:bCs/>
                <w:lang w:eastAsia="en-US"/>
              </w:rPr>
              <w:t xml:space="preserve"> </w:t>
            </w:r>
            <w:r w:rsidR="00F5325C">
              <w:rPr>
                <w:bCs/>
                <w:lang w:eastAsia="en-US"/>
              </w:rPr>
              <w:t>Kontrolované cíle v této oblasti byly splněny pouze částečně</w:t>
            </w:r>
          </w:p>
          <w:p w14:paraId="78E0B83E" w14:textId="6EC2DDFF" w:rsidR="00061D34" w:rsidRPr="00571C58" w:rsidRDefault="00E77C25" w:rsidP="00AE3111">
            <w:pPr>
              <w:pStyle w:val="Zkladntext"/>
              <w:spacing w:before="60" w:line="276" w:lineRule="auto"/>
              <w:jc w:val="both"/>
            </w:pPr>
            <w:r>
              <w:t>Ve vědní oblasti II.</w:t>
            </w:r>
            <w:r w:rsidR="00AE3111">
              <w:t xml:space="preserve"> </w:t>
            </w:r>
            <w:r>
              <w:t xml:space="preserve">Vlastivěda se nepodařilo realizovat plánovaný dílčí úkol - </w:t>
            </w:r>
            <w:r>
              <w:rPr>
                <w:sz w:val="22"/>
                <w:szCs w:val="22"/>
              </w:rPr>
              <w:t xml:space="preserve">zhodnocení významu fondu lidových podmaleb. Důvodem nesplnění dílčího úkolu bylo to, že sbírkový fond v současné době prochází náročným restaurátorským zásahem, aby bylo možno zajistit odpovídající fyzický stav sbírkových předmětů obsažených v tomto fondu. Část souboru byla v letošním roce restaurována s podporou grantového programu IROP II, restaurování druhé části bude dokončeno v příštím roce (2024) za podpory programu IROP III. K Odbornému zhodnocení a vědeckému zpracování celého sbírkového fondu lidových podmaleb bude možné přistoupit až po dokončení restaurátorských prací. Ve zprávě HMT je uvedeno, že místo toho byla využita možnost zpracovat výtvarné práce regionální výtvarné umělkyně Heleny </w:t>
            </w:r>
            <w:proofErr w:type="spellStart"/>
            <w:r>
              <w:rPr>
                <w:sz w:val="22"/>
                <w:szCs w:val="22"/>
              </w:rPr>
              <w:t>Schmaus</w:t>
            </w:r>
            <w:proofErr w:type="spellEnd"/>
            <w:r>
              <w:rPr>
                <w:sz w:val="22"/>
                <w:szCs w:val="22"/>
              </w:rPr>
              <w:t xml:space="preserve"> </w:t>
            </w:r>
            <w:proofErr w:type="spellStart"/>
            <w:r>
              <w:rPr>
                <w:sz w:val="22"/>
                <w:szCs w:val="22"/>
              </w:rPr>
              <w:t>Shooner</w:t>
            </w:r>
            <w:proofErr w:type="spellEnd"/>
            <w:r>
              <w:rPr>
                <w:sz w:val="22"/>
                <w:szCs w:val="22"/>
              </w:rPr>
              <w:t xml:space="preserve"> zahrnující významný podíl etnografických témat. Výsledkem byla výstava s</w:t>
            </w:r>
            <w:r w:rsidR="00847B78">
              <w:rPr>
                <w:sz w:val="22"/>
                <w:szCs w:val="22"/>
              </w:rPr>
              <w:t xml:space="preserve">  kritickým </w:t>
            </w:r>
            <w:r>
              <w:rPr>
                <w:sz w:val="22"/>
                <w:szCs w:val="22"/>
              </w:rPr>
              <w:t xml:space="preserve"> katalogem</w:t>
            </w:r>
            <w:r w:rsidR="00847B78">
              <w:rPr>
                <w:sz w:val="22"/>
                <w:szCs w:val="22"/>
              </w:rPr>
              <w:t xml:space="preserve"> (1x E </w:t>
            </w:r>
            <w:proofErr w:type="spellStart"/>
            <w:r w:rsidR="00847B78">
              <w:rPr>
                <w:sz w:val="22"/>
                <w:szCs w:val="22"/>
              </w:rPr>
              <w:t>krit</w:t>
            </w:r>
            <w:proofErr w:type="spellEnd"/>
            <w:r w:rsidR="00847B78">
              <w:rPr>
                <w:sz w:val="22"/>
                <w:szCs w:val="22"/>
              </w:rPr>
              <w:t>)</w:t>
            </w:r>
            <w:r>
              <w:rPr>
                <w:sz w:val="22"/>
                <w:szCs w:val="22"/>
              </w:rPr>
              <w:t xml:space="preserve">. Na přípravě výstavy se podílely i další muzejní instituce v ČR (Náprstkovo muzeum asijských, afrických a amerických kultur, Městské muzeum Bechyně). </w:t>
            </w:r>
            <w:r w:rsidR="00F5325C">
              <w:rPr>
                <w:sz w:val="22"/>
                <w:szCs w:val="22"/>
              </w:rPr>
              <w:t xml:space="preserve">Kontrolované </w:t>
            </w:r>
            <w:r>
              <w:rPr>
                <w:sz w:val="22"/>
                <w:szCs w:val="22"/>
              </w:rPr>
              <w:t xml:space="preserve"> cíl</w:t>
            </w:r>
            <w:r w:rsidR="00F5325C">
              <w:rPr>
                <w:sz w:val="22"/>
                <w:szCs w:val="22"/>
              </w:rPr>
              <w:t>e</w:t>
            </w:r>
            <w:r>
              <w:rPr>
                <w:sz w:val="22"/>
                <w:szCs w:val="22"/>
              </w:rPr>
              <w:t xml:space="preserve"> v této oblasti byl</w:t>
            </w:r>
            <w:r w:rsidR="00847B78">
              <w:rPr>
                <w:sz w:val="22"/>
                <w:szCs w:val="22"/>
              </w:rPr>
              <w:t>y splněny</w:t>
            </w:r>
            <w:r w:rsidR="00407A47">
              <w:rPr>
                <w:sz w:val="22"/>
                <w:szCs w:val="22"/>
              </w:rPr>
              <w:t>.</w:t>
            </w:r>
          </w:p>
        </w:tc>
      </w:tr>
    </w:tbl>
    <w:p w14:paraId="58390674" w14:textId="77777777" w:rsidR="00C867E3" w:rsidRPr="00C867E3" w:rsidRDefault="00C867E3" w:rsidP="00384D45">
      <w:pPr>
        <w:spacing w:before="60" w:line="276" w:lineRule="auto"/>
        <w:ind w:left="425" w:hanging="426"/>
        <w:jc w:val="both"/>
        <w:rPr>
          <w:sz w:val="24"/>
          <w:szCs w:val="24"/>
        </w:rPr>
      </w:pPr>
    </w:p>
    <w:p w14:paraId="4E4F6241" w14:textId="5C499903" w:rsidR="00C867E3" w:rsidRPr="00B61BC9" w:rsidRDefault="00B61BC9" w:rsidP="00B61BC9">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B61BC9">
        <w:rPr>
          <w:b/>
          <w:sz w:val="26"/>
          <w:szCs w:val="26"/>
          <w:u w:val="single"/>
        </w:rPr>
        <w:t>3</w:t>
      </w:r>
      <w:r w:rsidR="00C867E3" w:rsidRPr="00B61BC9">
        <w:rPr>
          <w:b/>
          <w:sz w:val="26"/>
          <w:szCs w:val="26"/>
          <w:u w:val="single"/>
        </w:rPr>
        <w:tab/>
        <w:t>Plnění plánovaných výsledků v r. 2023</w:t>
      </w:r>
    </w:p>
    <w:p w14:paraId="2BB540C6" w14:textId="58E0955E" w:rsidR="00384D45" w:rsidRPr="00C867E3" w:rsidRDefault="00384D45" w:rsidP="00B61BC9">
      <w:pPr>
        <w:keepNext/>
        <w:spacing w:before="60" w:line="276" w:lineRule="auto"/>
        <w:ind w:left="284"/>
        <w:jc w:val="both"/>
      </w:pPr>
      <w:r w:rsidRPr="00C867E3">
        <w:rPr>
          <w:b/>
        </w:rPr>
        <w:t xml:space="preserve">Zhodnocení plnění </w:t>
      </w:r>
      <w:r>
        <w:rPr>
          <w:b/>
        </w:rPr>
        <w:t>plánovaných výsledků</w:t>
      </w:r>
      <w:r w:rsidRPr="00C867E3">
        <w:rPr>
          <w:b/>
        </w:rPr>
        <w:t xml:space="preserve"> v roce 2023</w:t>
      </w:r>
      <w:r>
        <w:rPr>
          <w:b/>
        </w:rPr>
        <w:t xml:space="preserve"> včetně výsledků neuplatněných v předchozích letech</w:t>
      </w:r>
      <w:r>
        <w:t xml:space="preserve"> (podle </w:t>
      </w:r>
      <w:r w:rsidRPr="00C867E3">
        <w:t>koncepce část III. 2 Souhrn za oblasti výzkumu VO</w:t>
      </w:r>
      <w:r>
        <w:t>)</w:t>
      </w:r>
      <w:r w:rsidRPr="00C867E3">
        <w:t xml:space="preserve"> –</w:t>
      </w:r>
      <w:r>
        <w:t xml:space="preserve"> </w:t>
      </w:r>
      <w:r w:rsidRPr="00C867E3">
        <w:t xml:space="preserve">srovnání všech </w:t>
      </w:r>
      <w:r>
        <w:t>plánovaných a uplatněných výsledků</w:t>
      </w:r>
      <w:r w:rsidRPr="00C867E3">
        <w:t>.</w:t>
      </w:r>
    </w:p>
    <w:p w14:paraId="35D63BC6" w14:textId="3FB50A02" w:rsidR="00C867E3"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384D45" w:rsidRPr="00B61BC9">
        <w:rPr>
          <w:b/>
          <w:sz w:val="24"/>
          <w:szCs w:val="24"/>
          <w:u w:val="single"/>
        </w:rPr>
        <w:t>.1</w:t>
      </w:r>
      <w:r w:rsidR="00384D45" w:rsidRPr="00B61BC9">
        <w:rPr>
          <w:b/>
          <w:sz w:val="24"/>
          <w:szCs w:val="24"/>
          <w:u w:val="single"/>
        </w:rPr>
        <w:tab/>
        <w:t xml:space="preserve">Zhodnocení </w:t>
      </w:r>
      <w:r>
        <w:rPr>
          <w:b/>
          <w:sz w:val="24"/>
          <w:szCs w:val="24"/>
          <w:u w:val="single"/>
        </w:rPr>
        <w:t xml:space="preserve">plnění </w:t>
      </w:r>
      <w:r w:rsidR="005A2287">
        <w:rPr>
          <w:b/>
          <w:sz w:val="24"/>
          <w:szCs w:val="24"/>
          <w:u w:val="single"/>
        </w:rPr>
        <w:t>aplikovaných</w:t>
      </w:r>
      <w:r w:rsidR="00384D45" w:rsidRPr="00384D45">
        <w:rPr>
          <w:b/>
          <w:sz w:val="24"/>
          <w:szCs w:val="24"/>
          <w:u w:val="single"/>
        </w:rPr>
        <w:t xml:space="preserve"> výsledků</w:t>
      </w:r>
      <w:r w:rsidR="00384D45" w:rsidRPr="00B61BC9">
        <w:rPr>
          <w:b/>
          <w:sz w:val="24"/>
          <w:szCs w:val="24"/>
          <w:u w:val="single"/>
        </w:rPr>
        <w:t xml:space="preserve"> za rok 2023</w:t>
      </w:r>
    </w:p>
    <w:p w14:paraId="76BFDD77" w14:textId="3F47C5E1" w:rsidR="00C867E3" w:rsidRPr="00C867E3" w:rsidRDefault="0033161D" w:rsidP="00B61BC9">
      <w:pPr>
        <w:spacing w:before="60" w:line="276" w:lineRule="auto"/>
        <w:ind w:left="426" w:firstLine="1"/>
        <w:jc w:val="both"/>
        <w:rPr>
          <w:sz w:val="24"/>
          <w:szCs w:val="24"/>
        </w:rPr>
      </w:pPr>
      <w:r w:rsidRPr="005A13DB">
        <w:rPr>
          <w:b/>
          <w:sz w:val="24"/>
          <w:szCs w:val="24"/>
          <w:u w:val="single"/>
        </w:rPr>
        <w:t xml:space="preserve">a) </w:t>
      </w:r>
      <w:r w:rsidR="00384D45" w:rsidRPr="005A13DB">
        <w:rPr>
          <w:b/>
          <w:sz w:val="24"/>
          <w:szCs w:val="24"/>
          <w:u w:val="single"/>
        </w:rPr>
        <w:t>Srovnání plánovaných výsledků a uplatněných aplik</w:t>
      </w:r>
      <w:r w:rsidR="005A2287" w:rsidRPr="005A13DB">
        <w:rPr>
          <w:b/>
          <w:sz w:val="24"/>
          <w:szCs w:val="24"/>
          <w:u w:val="single"/>
        </w:rPr>
        <w:t>ovanýc</w:t>
      </w:r>
      <w:r w:rsidR="00384D45" w:rsidRPr="005A13DB">
        <w:rPr>
          <w:b/>
          <w:sz w:val="24"/>
          <w:szCs w:val="24"/>
          <w:u w:val="single"/>
        </w:rPr>
        <w:t>h výsledků</w:t>
      </w:r>
      <w:r w:rsidR="00384D45" w:rsidRPr="00F51386">
        <w:t xml:space="preserve"> </w:t>
      </w:r>
      <w:r w:rsidR="00384D45">
        <w:t>(</w:t>
      </w:r>
      <w:r w:rsidR="00384D45" w:rsidRPr="00F51386">
        <w:t xml:space="preserve">zejm. na základě </w:t>
      </w:r>
      <w:r w:rsidR="00384D45">
        <w:rPr>
          <w:u w:val="single"/>
        </w:rPr>
        <w:t>příloh č. 1 a č. 3 Protokolu</w:t>
      </w:r>
      <w:r w:rsidR="00384D45" w:rsidRPr="00AA776B">
        <w:t xml:space="preserve">) </w:t>
      </w:r>
      <w:r w:rsidR="00384D45" w:rsidRPr="00F51386">
        <w:t>s</w:t>
      </w:r>
      <w:r w:rsidR="00384D45">
        <w:t>e</w:t>
      </w:r>
      <w:r w:rsidR="00384D45" w:rsidRPr="00F51386">
        <w:t> </w:t>
      </w:r>
      <w:r w:rsidR="00384D45">
        <w:rPr>
          <w:b/>
        </w:rPr>
        <w:t>zhodnocením důvodů u </w:t>
      </w:r>
      <w:r w:rsidR="00384D45" w:rsidRPr="00F51386">
        <w:rPr>
          <w:b/>
        </w:rPr>
        <w:t>neuplatněných plánovaných výsledků</w:t>
      </w:r>
      <w:r w:rsidR="00384D45">
        <w:rPr>
          <w:b/>
        </w:rPr>
        <w:t>.</w:t>
      </w:r>
      <w:r w:rsidR="00384D45" w:rsidRPr="007D1A78">
        <w:t xml:space="preserve"> </w:t>
      </w:r>
      <w:r w:rsidR="00384D45">
        <w:t>Aplik</w:t>
      </w:r>
      <w:r w:rsidR="005A2287">
        <w:t>ované</w:t>
      </w:r>
      <w:r w:rsidR="00384D45">
        <w:t xml:space="preserve"> výsledky (vč. specializované veřejné databáze „S“) jsou v koncepci klíčovými („hlavními“) výsledky:</w:t>
      </w:r>
    </w:p>
    <w:p w14:paraId="73851F77"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 xml:space="preserve">metS </w:t>
      </w:r>
      <w:r w:rsidRPr="007D1A78">
        <w:rPr>
          <w:rFonts w:ascii="Times New Roman" w:hAnsi="Times New Roman" w:cs="Times New Roman"/>
          <w:sz w:val="20"/>
          <w:szCs w:val="20"/>
        </w:rPr>
        <w:t xml:space="preserve">(popř.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metC</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pam</w:t>
      </w:r>
      <w:r w:rsidRPr="007D1A78">
        <w:rPr>
          <w:rFonts w:ascii="Times New Roman" w:hAnsi="Times New Roman" w:cs="Times New Roman"/>
          <w:b/>
          <w:sz w:val="20"/>
          <w:szCs w:val="20"/>
        </w:rPr>
        <w:t>, N</w:t>
      </w:r>
      <w:r w:rsidRPr="007D1A78">
        <w:rPr>
          <w:rFonts w:ascii="Times New Roman" w:hAnsi="Times New Roman" w:cs="Times New Roman"/>
          <w:b/>
          <w:sz w:val="20"/>
          <w:szCs w:val="20"/>
          <w:vertAlign w:val="subscript"/>
        </w:rPr>
        <w:t>map</w:t>
      </w:r>
      <w:r w:rsidRPr="007D1A78">
        <w:rPr>
          <w:rFonts w:ascii="Times New Roman" w:hAnsi="Times New Roman" w:cs="Times New Roman"/>
          <w:sz w:val="20"/>
          <w:szCs w:val="20"/>
        </w:rPr>
        <w:t xml:space="preserve"> - metodika certifikovaná kompetenčně příslušným orgánem státní správy (popř. oprávněným orgánem), památkový postup, specializovaná mapa s odborným obsahem,</w:t>
      </w:r>
    </w:p>
    <w:p w14:paraId="551511B0"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E</w:t>
      </w:r>
      <w:r w:rsidRPr="007D1A78">
        <w:rPr>
          <w:rFonts w:ascii="Times New Roman" w:hAnsi="Times New Roman" w:cs="Times New Roman"/>
          <w:b/>
          <w:sz w:val="20"/>
          <w:szCs w:val="20"/>
          <w:vertAlign w:val="subscript"/>
        </w:rPr>
        <w:t>krit</w:t>
      </w:r>
      <w:r w:rsidRPr="007D1A78">
        <w:rPr>
          <w:rFonts w:ascii="Times New Roman" w:hAnsi="Times New Roman" w:cs="Times New Roman"/>
          <w:sz w:val="20"/>
          <w:szCs w:val="20"/>
        </w:rPr>
        <w:t xml:space="preserve"> – výstava s kritickým katalogem, který je uplatněn jako kniha (druh „B“)</w:t>
      </w:r>
    </w:p>
    <w:p w14:paraId="24548340"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R</w:t>
      </w:r>
      <w:r w:rsidRPr="007D1A78">
        <w:rPr>
          <w:rFonts w:ascii="Times New Roman" w:hAnsi="Times New Roman" w:cs="Times New Roman"/>
          <w:sz w:val="20"/>
          <w:szCs w:val="20"/>
        </w:rPr>
        <w:t xml:space="preserve"> -</w:t>
      </w:r>
      <w:r w:rsidRPr="007D1A78">
        <w:rPr>
          <w:rFonts w:ascii="Times New Roman" w:hAnsi="Times New Roman" w:cs="Times New Roman"/>
          <w:spacing w:val="-6"/>
          <w:sz w:val="20"/>
          <w:szCs w:val="20"/>
        </w:rPr>
        <w:t xml:space="preserve"> </w:t>
      </w:r>
      <w:r w:rsidRPr="007D1A78">
        <w:rPr>
          <w:rFonts w:ascii="Times New Roman" w:hAnsi="Times New Roman" w:cs="Times New Roman"/>
          <w:sz w:val="20"/>
          <w:szCs w:val="20"/>
        </w:rPr>
        <w:t>software,</w:t>
      </w:r>
    </w:p>
    <w:p w14:paraId="593C00D2" w14:textId="3FD8CF09"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S</w:t>
      </w:r>
      <w:r w:rsidRPr="007D1A78">
        <w:rPr>
          <w:rFonts w:ascii="Times New Roman" w:hAnsi="Times New Roman" w:cs="Times New Roman"/>
          <w:sz w:val="20"/>
          <w:szCs w:val="20"/>
        </w:rPr>
        <w:t xml:space="preserve"> – specializovaná veřejná databáze,</w:t>
      </w:r>
      <w:r w:rsidR="006A0E95">
        <w:rPr>
          <w:rFonts w:ascii="Times New Roman" w:hAnsi="Times New Roman" w:cs="Times New Roman"/>
          <w:sz w:val="20"/>
          <w:szCs w:val="20"/>
        </w:rPr>
        <w:t xml:space="preserve"> </w:t>
      </w:r>
    </w:p>
    <w:p w14:paraId="6DF8589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polop</w:t>
      </w:r>
      <w:proofErr w:type="spellEnd"/>
      <w:r w:rsidRPr="007D1A78">
        <w:rPr>
          <w:rFonts w:ascii="Times New Roman" w:hAnsi="Times New Roman" w:cs="Times New Roman"/>
          <w:b/>
          <w:sz w:val="20"/>
          <w:szCs w:val="20"/>
        </w:rPr>
        <w:t xml:space="preserve">, </w:t>
      </w:r>
      <w:proofErr w:type="spellStart"/>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tech</w:t>
      </w:r>
      <w:proofErr w:type="spellEnd"/>
      <w:r w:rsidRPr="007D1A78">
        <w:rPr>
          <w:rFonts w:ascii="Times New Roman" w:hAnsi="Times New Roman" w:cs="Times New Roman"/>
          <w:sz w:val="20"/>
          <w:szCs w:val="20"/>
        </w:rPr>
        <w:t xml:space="preserve"> – poloprovoz, ověřená technologie,</w:t>
      </w:r>
    </w:p>
    <w:p w14:paraId="6B6AC289"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proofErr w:type="spellStart"/>
      <w:r w:rsidRPr="007D1A78">
        <w:rPr>
          <w:rFonts w:ascii="Times New Roman" w:hAnsi="Times New Roman" w:cs="Times New Roman"/>
          <w:b/>
          <w:sz w:val="20"/>
          <w:szCs w:val="20"/>
        </w:rPr>
        <w:t>G</w:t>
      </w:r>
      <w:r w:rsidRPr="007D1A78">
        <w:rPr>
          <w:rFonts w:ascii="Times New Roman" w:hAnsi="Times New Roman" w:cs="Times New Roman"/>
          <w:b/>
          <w:sz w:val="20"/>
          <w:szCs w:val="20"/>
          <w:vertAlign w:val="subscript"/>
        </w:rPr>
        <w:t>protot</w:t>
      </w:r>
      <w:proofErr w:type="spellEnd"/>
      <w:r w:rsidRPr="007D1A78">
        <w:rPr>
          <w:rFonts w:ascii="Times New Roman" w:hAnsi="Times New Roman" w:cs="Times New Roman"/>
          <w:b/>
          <w:sz w:val="20"/>
          <w:szCs w:val="20"/>
        </w:rPr>
        <w:t>, G</w:t>
      </w:r>
      <w:r w:rsidRPr="007D1A78">
        <w:rPr>
          <w:rFonts w:ascii="Times New Roman" w:hAnsi="Times New Roman" w:cs="Times New Roman"/>
          <w:b/>
          <w:sz w:val="20"/>
          <w:szCs w:val="20"/>
          <w:vertAlign w:val="subscript"/>
        </w:rPr>
        <w:t>funk</w:t>
      </w:r>
      <w:r w:rsidRPr="007D1A78">
        <w:rPr>
          <w:rFonts w:ascii="Times New Roman" w:hAnsi="Times New Roman" w:cs="Times New Roman"/>
          <w:sz w:val="20"/>
          <w:szCs w:val="20"/>
        </w:rPr>
        <w:t xml:space="preserve"> - prototyp, funkční</w:t>
      </w:r>
      <w:r w:rsidRPr="007D1A78">
        <w:rPr>
          <w:rFonts w:ascii="Times New Roman" w:hAnsi="Times New Roman" w:cs="Times New Roman"/>
          <w:spacing w:val="-15"/>
          <w:sz w:val="20"/>
          <w:szCs w:val="20"/>
        </w:rPr>
        <w:t xml:space="preserve"> </w:t>
      </w:r>
      <w:r w:rsidRPr="007D1A78">
        <w:rPr>
          <w:rFonts w:ascii="Times New Roman" w:hAnsi="Times New Roman" w:cs="Times New Roman"/>
          <w:sz w:val="20"/>
          <w:szCs w:val="20"/>
        </w:rPr>
        <w:t>vzorek,</w:t>
      </w:r>
    </w:p>
    <w:p w14:paraId="79B5F861"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P</w:t>
      </w:r>
      <w:r w:rsidRPr="007D1A78">
        <w:rPr>
          <w:rFonts w:ascii="Times New Roman" w:hAnsi="Times New Roman" w:cs="Times New Roman"/>
          <w:sz w:val="20"/>
          <w:szCs w:val="20"/>
        </w:rPr>
        <w:t xml:space="preserve"> –</w:t>
      </w:r>
      <w:r w:rsidRPr="007D1A78">
        <w:rPr>
          <w:rFonts w:ascii="Times New Roman" w:hAnsi="Times New Roman" w:cs="Times New Roman"/>
          <w:spacing w:val="-3"/>
          <w:sz w:val="20"/>
          <w:szCs w:val="20"/>
        </w:rPr>
        <w:t xml:space="preserve"> </w:t>
      </w:r>
      <w:r w:rsidRPr="007D1A78">
        <w:rPr>
          <w:rFonts w:ascii="Times New Roman" w:hAnsi="Times New Roman" w:cs="Times New Roman"/>
          <w:sz w:val="20"/>
          <w:szCs w:val="20"/>
        </w:rPr>
        <w:t>patent,</w:t>
      </w:r>
    </w:p>
    <w:p w14:paraId="55068FC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uzit</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prum</w:t>
      </w:r>
      <w:r w:rsidRPr="007D1A78">
        <w:rPr>
          <w:rFonts w:ascii="Times New Roman" w:hAnsi="Times New Roman" w:cs="Times New Roman"/>
          <w:sz w:val="20"/>
          <w:szCs w:val="20"/>
        </w:rPr>
        <w:t xml:space="preserve"> - užitný vzor, průmyslový</w:t>
      </w:r>
      <w:r w:rsidRPr="007D1A78">
        <w:rPr>
          <w:rFonts w:ascii="Times New Roman" w:hAnsi="Times New Roman" w:cs="Times New Roman"/>
          <w:spacing w:val="-16"/>
          <w:sz w:val="20"/>
          <w:szCs w:val="20"/>
        </w:rPr>
        <w:t xml:space="preserve"> </w:t>
      </w:r>
      <w:r w:rsidRPr="007D1A78">
        <w:rPr>
          <w:rFonts w:ascii="Times New Roman" w:hAnsi="Times New Roman" w:cs="Times New Roman"/>
          <w:sz w:val="20"/>
          <w:szCs w:val="20"/>
        </w:rPr>
        <w:t>vzor,</w:t>
      </w:r>
    </w:p>
    <w:p w14:paraId="77C5DC51" w14:textId="4D7597CC" w:rsidR="007D1A78" w:rsidRDefault="007D1A78" w:rsidP="00B61BC9">
      <w:pPr>
        <w:pStyle w:val="Odstavecseseznamem1"/>
        <w:numPr>
          <w:ilvl w:val="0"/>
          <w:numId w:val="10"/>
        </w:numPr>
        <w:spacing w:after="120"/>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H</w:t>
      </w:r>
      <w:r w:rsidRPr="007D1A78">
        <w:rPr>
          <w:rFonts w:ascii="Times New Roman" w:hAnsi="Times New Roman" w:cs="Times New Roman"/>
          <w:b/>
          <w:sz w:val="20"/>
          <w:szCs w:val="20"/>
          <w:vertAlign w:val="subscript"/>
        </w:rPr>
        <w:t>neleg</w:t>
      </w:r>
      <w:r w:rsidRPr="007D1A78">
        <w:rPr>
          <w:rFonts w:ascii="Times New Roman" w:hAnsi="Times New Roman" w:cs="Times New Roman"/>
          <w:sz w:val="20"/>
          <w:szCs w:val="20"/>
        </w:rPr>
        <w:t xml:space="preserve"> - výsledky promítnuté do právních předpisů a norem a výsledky promítnuté do směrnic a předpisů nelegislativní povahy závazných v rámci kompe</w:t>
      </w:r>
      <w:r w:rsidR="00A81D8B">
        <w:rPr>
          <w:rFonts w:ascii="Times New Roman" w:hAnsi="Times New Roman" w:cs="Times New Roman"/>
          <w:sz w:val="20"/>
          <w:szCs w:val="20"/>
        </w:rPr>
        <w:t>tence příslušného poskytovatele.</w:t>
      </w:r>
    </w:p>
    <w:tbl>
      <w:tblPr>
        <w:tblW w:w="1047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124"/>
        <w:gridCol w:w="1394"/>
        <w:gridCol w:w="1701"/>
        <w:gridCol w:w="1559"/>
        <w:gridCol w:w="1559"/>
        <w:gridCol w:w="1843"/>
        <w:gridCol w:w="1299"/>
      </w:tblGrid>
      <w:tr w:rsidR="009B596F" w14:paraId="7D7DFD92" w14:textId="77777777" w:rsidTr="009B596F">
        <w:trPr>
          <w:trHeight w:val="459"/>
          <w:tblHeader/>
          <w:jc w:val="center"/>
        </w:trPr>
        <w:tc>
          <w:tcPr>
            <w:tcW w:w="1124" w:type="dxa"/>
            <w:tcBorders>
              <w:top w:val="single" w:sz="12" w:space="0" w:color="auto"/>
              <w:bottom w:val="single" w:sz="12" w:space="0" w:color="auto"/>
            </w:tcBorders>
            <w:shd w:val="clear" w:color="auto" w:fill="D9D9D9"/>
            <w:hideMark/>
          </w:tcPr>
          <w:p w14:paraId="1C6F40B9" w14:textId="77777777" w:rsidR="009B596F" w:rsidRDefault="009B596F" w:rsidP="00E3712D">
            <w:pPr>
              <w:pStyle w:val="Zkladntext"/>
              <w:spacing w:before="60" w:line="276" w:lineRule="auto"/>
              <w:jc w:val="both"/>
              <w:rPr>
                <w:b/>
                <w:i/>
                <w:sz w:val="20"/>
                <w:szCs w:val="20"/>
              </w:rPr>
            </w:pPr>
            <w:r>
              <w:rPr>
                <w:b/>
                <w:i/>
                <w:sz w:val="20"/>
                <w:szCs w:val="20"/>
              </w:rPr>
              <w:t>Oblast</w:t>
            </w:r>
          </w:p>
        </w:tc>
        <w:tc>
          <w:tcPr>
            <w:tcW w:w="1394" w:type="dxa"/>
            <w:tcBorders>
              <w:top w:val="single" w:sz="12" w:space="0" w:color="auto"/>
              <w:bottom w:val="single" w:sz="12" w:space="0" w:color="auto"/>
            </w:tcBorders>
            <w:shd w:val="clear" w:color="auto" w:fill="D9D9D9"/>
            <w:hideMark/>
          </w:tcPr>
          <w:p w14:paraId="7312C82E" w14:textId="77777777" w:rsidR="009B596F" w:rsidRDefault="009B596F" w:rsidP="00E3712D">
            <w:pPr>
              <w:pStyle w:val="Zkladntext"/>
              <w:spacing w:before="60" w:line="276" w:lineRule="auto"/>
              <w:jc w:val="center"/>
              <w:rPr>
                <w:b/>
                <w:i/>
                <w:sz w:val="20"/>
                <w:szCs w:val="20"/>
              </w:rPr>
            </w:pPr>
            <w:r>
              <w:rPr>
                <w:b/>
                <w:i/>
                <w:sz w:val="20"/>
                <w:szCs w:val="20"/>
              </w:rPr>
              <w:t>2023</w:t>
            </w:r>
          </w:p>
          <w:p w14:paraId="329677C9" w14:textId="77777777" w:rsidR="009B596F" w:rsidRDefault="009B596F" w:rsidP="00E3712D">
            <w:pPr>
              <w:pStyle w:val="Zkladntext"/>
              <w:spacing w:before="60" w:line="276" w:lineRule="auto"/>
              <w:jc w:val="center"/>
              <w:rPr>
                <w:b/>
                <w:i/>
                <w:sz w:val="20"/>
                <w:szCs w:val="20"/>
              </w:rPr>
            </w:pPr>
            <w:r>
              <w:rPr>
                <w:b/>
                <w:i/>
                <w:sz w:val="20"/>
                <w:szCs w:val="20"/>
              </w:rPr>
              <w:t>plánované</w:t>
            </w:r>
          </w:p>
        </w:tc>
        <w:tc>
          <w:tcPr>
            <w:tcW w:w="1701" w:type="dxa"/>
            <w:tcBorders>
              <w:top w:val="single" w:sz="12" w:space="0" w:color="auto"/>
              <w:bottom w:val="single" w:sz="12" w:space="0" w:color="auto"/>
            </w:tcBorders>
            <w:shd w:val="clear" w:color="auto" w:fill="D9D9D9"/>
            <w:hideMark/>
          </w:tcPr>
          <w:p w14:paraId="517E2339" w14:textId="77777777" w:rsidR="009B596F" w:rsidRDefault="009B596F" w:rsidP="00E3712D">
            <w:pPr>
              <w:pStyle w:val="Zkladntext"/>
              <w:spacing w:before="60" w:line="276" w:lineRule="auto"/>
              <w:jc w:val="center"/>
              <w:rPr>
                <w:b/>
                <w:i/>
                <w:sz w:val="20"/>
                <w:szCs w:val="20"/>
              </w:rPr>
            </w:pPr>
            <w:r>
              <w:rPr>
                <w:b/>
                <w:i/>
                <w:sz w:val="20"/>
                <w:szCs w:val="20"/>
              </w:rPr>
              <w:t>2023</w:t>
            </w:r>
          </w:p>
          <w:p w14:paraId="6F1A2D4D" w14:textId="33486792" w:rsidR="009B596F" w:rsidRDefault="000B4D8C" w:rsidP="00E3712D">
            <w:pPr>
              <w:pStyle w:val="Zkladntext"/>
              <w:spacing w:before="60" w:line="276" w:lineRule="auto"/>
              <w:jc w:val="center"/>
              <w:rPr>
                <w:b/>
                <w:i/>
                <w:sz w:val="20"/>
                <w:szCs w:val="20"/>
              </w:rPr>
            </w:pPr>
            <w:r>
              <w:rPr>
                <w:b/>
                <w:i/>
                <w:sz w:val="20"/>
                <w:szCs w:val="20"/>
              </w:rPr>
              <w:t>U</w:t>
            </w:r>
            <w:r w:rsidR="009B596F">
              <w:rPr>
                <w:b/>
                <w:i/>
                <w:sz w:val="20"/>
                <w:szCs w:val="20"/>
              </w:rPr>
              <w:t>platněné</w:t>
            </w:r>
          </w:p>
        </w:tc>
        <w:tc>
          <w:tcPr>
            <w:tcW w:w="1559" w:type="dxa"/>
            <w:tcBorders>
              <w:top w:val="single" w:sz="12" w:space="0" w:color="auto"/>
              <w:bottom w:val="single" w:sz="12" w:space="0" w:color="auto"/>
            </w:tcBorders>
            <w:shd w:val="clear" w:color="auto" w:fill="D9D9D9"/>
          </w:tcPr>
          <w:p w14:paraId="62AFFA7D" w14:textId="7E54028A" w:rsidR="009B596F" w:rsidRDefault="009B596F"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5A48DCE1" w14:textId="1B59E4EC" w:rsidR="009B596F" w:rsidRDefault="009B596F" w:rsidP="00E3712D">
            <w:pPr>
              <w:pStyle w:val="Zkladntext"/>
              <w:spacing w:before="60" w:line="276" w:lineRule="auto"/>
              <w:jc w:val="center"/>
              <w:rPr>
                <w:b/>
                <w:i/>
                <w:sz w:val="20"/>
                <w:szCs w:val="20"/>
              </w:rPr>
            </w:pPr>
            <w:r>
              <w:rPr>
                <w:b/>
                <w:i/>
                <w:sz w:val="20"/>
                <w:szCs w:val="20"/>
              </w:rPr>
              <w:t>2023</w:t>
            </w:r>
          </w:p>
          <w:p w14:paraId="384E91F5" w14:textId="77777777" w:rsidR="009B596F" w:rsidRDefault="009B596F"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39424543" w14:textId="77777777" w:rsidR="009B596F" w:rsidRDefault="009B596F" w:rsidP="00E3712D">
            <w:pPr>
              <w:pStyle w:val="Zkladntext"/>
              <w:spacing w:before="60" w:line="276" w:lineRule="auto"/>
              <w:jc w:val="center"/>
              <w:rPr>
                <w:b/>
                <w:i/>
                <w:sz w:val="20"/>
                <w:szCs w:val="20"/>
              </w:rPr>
            </w:pPr>
            <w:r>
              <w:rPr>
                <w:b/>
                <w:i/>
                <w:sz w:val="20"/>
                <w:szCs w:val="20"/>
              </w:rPr>
              <w:t>2019-2022</w:t>
            </w:r>
          </w:p>
          <w:p w14:paraId="3E67EC56" w14:textId="77777777" w:rsidR="009B596F" w:rsidRDefault="009B596F" w:rsidP="00E3712D">
            <w:pPr>
              <w:pStyle w:val="Zkladntext"/>
              <w:spacing w:before="60" w:line="276" w:lineRule="auto"/>
              <w:jc w:val="center"/>
              <w:rPr>
                <w:b/>
                <w:i/>
                <w:sz w:val="20"/>
                <w:szCs w:val="20"/>
              </w:rPr>
            </w:pPr>
            <w:r>
              <w:rPr>
                <w:b/>
                <w:i/>
                <w:sz w:val="20"/>
                <w:szCs w:val="20"/>
              </w:rPr>
              <w:t>neuplatněné</w:t>
            </w:r>
          </w:p>
        </w:tc>
        <w:tc>
          <w:tcPr>
            <w:tcW w:w="1299" w:type="dxa"/>
            <w:tcBorders>
              <w:top w:val="single" w:sz="12" w:space="0" w:color="auto"/>
              <w:bottom w:val="single" w:sz="12" w:space="0" w:color="auto"/>
            </w:tcBorders>
            <w:shd w:val="clear" w:color="auto" w:fill="D9D9D9"/>
            <w:hideMark/>
          </w:tcPr>
          <w:p w14:paraId="33E286A5" w14:textId="77777777" w:rsidR="009B596F" w:rsidRDefault="009B596F" w:rsidP="00E3712D">
            <w:pPr>
              <w:pStyle w:val="Zkladntext"/>
              <w:spacing w:before="60" w:line="276" w:lineRule="auto"/>
              <w:jc w:val="center"/>
              <w:rPr>
                <w:b/>
                <w:i/>
                <w:sz w:val="20"/>
                <w:szCs w:val="20"/>
              </w:rPr>
            </w:pPr>
            <w:r>
              <w:rPr>
                <w:b/>
                <w:i/>
                <w:sz w:val="20"/>
                <w:szCs w:val="20"/>
              </w:rPr>
              <w:t>2023</w:t>
            </w:r>
          </w:p>
          <w:p w14:paraId="145434E5" w14:textId="77777777" w:rsidR="009B596F" w:rsidRDefault="009B596F" w:rsidP="00E3712D">
            <w:pPr>
              <w:pStyle w:val="Zkladntext"/>
              <w:spacing w:before="60" w:line="276" w:lineRule="auto"/>
              <w:jc w:val="center"/>
              <w:rPr>
                <w:b/>
                <w:i/>
                <w:sz w:val="20"/>
                <w:szCs w:val="20"/>
              </w:rPr>
            </w:pPr>
            <w:r>
              <w:rPr>
                <w:b/>
                <w:i/>
                <w:sz w:val="20"/>
                <w:szCs w:val="20"/>
              </w:rPr>
              <w:t>neplánované</w:t>
            </w:r>
          </w:p>
        </w:tc>
      </w:tr>
      <w:tr w:rsidR="009B596F" w:rsidRPr="00602A95" w14:paraId="4F0CC0F6" w14:textId="77777777" w:rsidTr="009B596F">
        <w:trPr>
          <w:jc w:val="center"/>
        </w:trPr>
        <w:tc>
          <w:tcPr>
            <w:tcW w:w="1124" w:type="dxa"/>
            <w:tcBorders>
              <w:top w:val="single" w:sz="12" w:space="0" w:color="auto"/>
            </w:tcBorders>
          </w:tcPr>
          <w:p w14:paraId="6575B5B6" w14:textId="5F8738AE" w:rsidR="009B596F" w:rsidRPr="00602A95" w:rsidRDefault="009B596F" w:rsidP="00FB7304">
            <w:r>
              <w:t>č. 1</w:t>
            </w:r>
          </w:p>
        </w:tc>
        <w:tc>
          <w:tcPr>
            <w:tcW w:w="1394" w:type="dxa"/>
            <w:tcBorders>
              <w:top w:val="single" w:sz="12" w:space="0" w:color="auto"/>
            </w:tcBorders>
          </w:tcPr>
          <w:p w14:paraId="6FC8E1B4" w14:textId="5AA9ACFD" w:rsidR="009B596F" w:rsidRPr="00602A95" w:rsidRDefault="009B596F" w:rsidP="000576C8">
            <w:pPr>
              <w:jc w:val="center"/>
            </w:pPr>
          </w:p>
        </w:tc>
        <w:tc>
          <w:tcPr>
            <w:tcW w:w="1701" w:type="dxa"/>
            <w:tcBorders>
              <w:top w:val="single" w:sz="12" w:space="0" w:color="auto"/>
            </w:tcBorders>
          </w:tcPr>
          <w:p w14:paraId="0887A763" w14:textId="12E447F8" w:rsidR="009B596F" w:rsidRPr="00602A95" w:rsidRDefault="009B596F" w:rsidP="000576C8">
            <w:pPr>
              <w:jc w:val="center"/>
            </w:pPr>
          </w:p>
        </w:tc>
        <w:tc>
          <w:tcPr>
            <w:tcW w:w="1559" w:type="dxa"/>
            <w:tcBorders>
              <w:top w:val="single" w:sz="12" w:space="0" w:color="auto"/>
            </w:tcBorders>
          </w:tcPr>
          <w:p w14:paraId="17B7C265" w14:textId="77777777" w:rsidR="009B596F" w:rsidRPr="00602A95" w:rsidRDefault="009B596F" w:rsidP="000576C8">
            <w:pPr>
              <w:jc w:val="center"/>
            </w:pPr>
          </w:p>
        </w:tc>
        <w:tc>
          <w:tcPr>
            <w:tcW w:w="1559" w:type="dxa"/>
            <w:tcBorders>
              <w:top w:val="single" w:sz="12" w:space="0" w:color="auto"/>
            </w:tcBorders>
          </w:tcPr>
          <w:p w14:paraId="572D3125" w14:textId="142983F3" w:rsidR="009B596F" w:rsidRPr="00602A95" w:rsidRDefault="009B596F" w:rsidP="000576C8">
            <w:pPr>
              <w:jc w:val="center"/>
            </w:pPr>
          </w:p>
        </w:tc>
        <w:tc>
          <w:tcPr>
            <w:tcW w:w="1843" w:type="dxa"/>
            <w:tcBorders>
              <w:top w:val="single" w:sz="12" w:space="0" w:color="auto"/>
            </w:tcBorders>
          </w:tcPr>
          <w:p w14:paraId="7BC32A69" w14:textId="77777777" w:rsidR="009B596F" w:rsidRPr="00602A95" w:rsidRDefault="009B596F" w:rsidP="000576C8">
            <w:pPr>
              <w:jc w:val="center"/>
            </w:pPr>
          </w:p>
        </w:tc>
        <w:tc>
          <w:tcPr>
            <w:tcW w:w="1299" w:type="dxa"/>
            <w:tcBorders>
              <w:top w:val="single" w:sz="12" w:space="0" w:color="auto"/>
            </w:tcBorders>
          </w:tcPr>
          <w:p w14:paraId="093EF369" w14:textId="77777777" w:rsidR="009B596F" w:rsidRPr="00602A95" w:rsidRDefault="009B596F" w:rsidP="000576C8">
            <w:pPr>
              <w:jc w:val="center"/>
            </w:pPr>
          </w:p>
        </w:tc>
      </w:tr>
      <w:tr w:rsidR="009B596F" w14:paraId="7F4970D5" w14:textId="77777777" w:rsidTr="009B596F">
        <w:trPr>
          <w:jc w:val="center"/>
        </w:trPr>
        <w:tc>
          <w:tcPr>
            <w:tcW w:w="1124" w:type="dxa"/>
            <w:tcBorders>
              <w:bottom w:val="single" w:sz="12" w:space="0" w:color="auto"/>
            </w:tcBorders>
          </w:tcPr>
          <w:p w14:paraId="37537196" w14:textId="28FD67B1" w:rsidR="009B596F" w:rsidRDefault="009B596F" w:rsidP="000576C8">
            <w:r>
              <w:t>č. 2</w:t>
            </w:r>
          </w:p>
        </w:tc>
        <w:tc>
          <w:tcPr>
            <w:tcW w:w="1394" w:type="dxa"/>
            <w:tcBorders>
              <w:bottom w:val="single" w:sz="12" w:space="0" w:color="auto"/>
            </w:tcBorders>
          </w:tcPr>
          <w:p w14:paraId="173967A1" w14:textId="1C7FC9B8" w:rsidR="009B596F" w:rsidRDefault="009B596F" w:rsidP="000576C8">
            <w:pPr>
              <w:jc w:val="center"/>
            </w:pPr>
            <w:r w:rsidRPr="005D2B26">
              <w:rPr>
                <w:bCs/>
                <w:lang w:eastAsia="en-US"/>
              </w:rPr>
              <w:t>1x Ekrit</w:t>
            </w:r>
          </w:p>
        </w:tc>
        <w:tc>
          <w:tcPr>
            <w:tcW w:w="1701" w:type="dxa"/>
            <w:tcBorders>
              <w:bottom w:val="single" w:sz="12" w:space="0" w:color="auto"/>
            </w:tcBorders>
          </w:tcPr>
          <w:p w14:paraId="104940B1" w14:textId="6D6A5834" w:rsidR="009B596F" w:rsidRDefault="009B596F" w:rsidP="000576C8">
            <w:pPr>
              <w:jc w:val="center"/>
            </w:pPr>
            <w:r w:rsidRPr="005D2B26">
              <w:rPr>
                <w:bCs/>
                <w:lang w:eastAsia="en-US"/>
              </w:rPr>
              <w:t>1x Ekrit</w:t>
            </w:r>
          </w:p>
        </w:tc>
        <w:tc>
          <w:tcPr>
            <w:tcW w:w="1559" w:type="dxa"/>
            <w:tcBorders>
              <w:bottom w:val="single" w:sz="12" w:space="0" w:color="auto"/>
            </w:tcBorders>
          </w:tcPr>
          <w:p w14:paraId="1C923D83" w14:textId="77777777" w:rsidR="009B596F" w:rsidRDefault="009B596F" w:rsidP="000576C8">
            <w:pPr>
              <w:jc w:val="center"/>
            </w:pPr>
          </w:p>
        </w:tc>
        <w:tc>
          <w:tcPr>
            <w:tcW w:w="1559" w:type="dxa"/>
            <w:tcBorders>
              <w:bottom w:val="single" w:sz="12" w:space="0" w:color="auto"/>
            </w:tcBorders>
          </w:tcPr>
          <w:p w14:paraId="6543786D" w14:textId="7FA94A3F" w:rsidR="009B596F" w:rsidRDefault="009B596F" w:rsidP="000576C8">
            <w:pPr>
              <w:jc w:val="center"/>
            </w:pPr>
          </w:p>
        </w:tc>
        <w:tc>
          <w:tcPr>
            <w:tcW w:w="1843" w:type="dxa"/>
            <w:tcBorders>
              <w:bottom w:val="single" w:sz="12" w:space="0" w:color="auto"/>
            </w:tcBorders>
          </w:tcPr>
          <w:p w14:paraId="686FDB4A" w14:textId="77777777" w:rsidR="009B596F" w:rsidRDefault="009B596F" w:rsidP="000576C8">
            <w:pPr>
              <w:jc w:val="center"/>
            </w:pPr>
          </w:p>
        </w:tc>
        <w:tc>
          <w:tcPr>
            <w:tcW w:w="1299" w:type="dxa"/>
            <w:tcBorders>
              <w:bottom w:val="single" w:sz="12" w:space="0" w:color="auto"/>
            </w:tcBorders>
          </w:tcPr>
          <w:p w14:paraId="263CA317" w14:textId="77777777" w:rsidR="009B596F" w:rsidRDefault="009B596F" w:rsidP="000576C8">
            <w:pPr>
              <w:jc w:val="center"/>
            </w:pPr>
          </w:p>
        </w:tc>
      </w:tr>
      <w:tr w:rsidR="009B596F" w:rsidRPr="00B22CE2" w14:paraId="07DA2342" w14:textId="77777777" w:rsidTr="009B596F">
        <w:trPr>
          <w:jc w:val="center"/>
        </w:trPr>
        <w:tc>
          <w:tcPr>
            <w:tcW w:w="1124" w:type="dxa"/>
            <w:tcBorders>
              <w:top w:val="single" w:sz="12" w:space="0" w:color="auto"/>
              <w:bottom w:val="single" w:sz="12" w:space="0" w:color="auto"/>
            </w:tcBorders>
          </w:tcPr>
          <w:p w14:paraId="3F7AA685" w14:textId="77777777" w:rsidR="009B596F" w:rsidRPr="00B22CE2" w:rsidRDefault="009B596F" w:rsidP="00D44650">
            <w:pPr>
              <w:rPr>
                <w:b/>
              </w:rPr>
            </w:pPr>
            <w:r w:rsidRPr="00B22CE2">
              <w:rPr>
                <w:b/>
              </w:rPr>
              <w:t>Celkem</w:t>
            </w:r>
          </w:p>
        </w:tc>
        <w:tc>
          <w:tcPr>
            <w:tcW w:w="1394" w:type="dxa"/>
            <w:tcBorders>
              <w:top w:val="single" w:sz="12" w:space="0" w:color="auto"/>
              <w:bottom w:val="single" w:sz="12" w:space="0" w:color="auto"/>
            </w:tcBorders>
          </w:tcPr>
          <w:p w14:paraId="5F5321FE" w14:textId="2419AE0A" w:rsidR="009B596F" w:rsidRPr="009B596F" w:rsidRDefault="009B596F" w:rsidP="000576C8">
            <w:pPr>
              <w:jc w:val="center"/>
              <w:rPr>
                <w:b/>
              </w:rPr>
            </w:pPr>
            <w:r w:rsidRPr="009B596F">
              <w:rPr>
                <w:b/>
                <w:bCs/>
                <w:lang w:eastAsia="en-US"/>
              </w:rPr>
              <w:t>1x Ekrit</w:t>
            </w:r>
          </w:p>
        </w:tc>
        <w:tc>
          <w:tcPr>
            <w:tcW w:w="1701" w:type="dxa"/>
            <w:tcBorders>
              <w:top w:val="single" w:sz="12" w:space="0" w:color="auto"/>
              <w:bottom w:val="single" w:sz="12" w:space="0" w:color="auto"/>
            </w:tcBorders>
          </w:tcPr>
          <w:p w14:paraId="134BF9C6" w14:textId="08368C2E" w:rsidR="009B596F" w:rsidRPr="009B596F" w:rsidRDefault="009B596F" w:rsidP="000576C8">
            <w:pPr>
              <w:jc w:val="center"/>
              <w:rPr>
                <w:b/>
              </w:rPr>
            </w:pPr>
            <w:r w:rsidRPr="009B596F">
              <w:rPr>
                <w:b/>
                <w:bCs/>
                <w:lang w:eastAsia="en-US"/>
              </w:rPr>
              <w:t>1x Ekrit</w:t>
            </w:r>
          </w:p>
        </w:tc>
        <w:tc>
          <w:tcPr>
            <w:tcW w:w="1559" w:type="dxa"/>
            <w:tcBorders>
              <w:top w:val="single" w:sz="12" w:space="0" w:color="auto"/>
              <w:bottom w:val="single" w:sz="12" w:space="0" w:color="auto"/>
            </w:tcBorders>
          </w:tcPr>
          <w:p w14:paraId="2E04844B" w14:textId="77777777" w:rsidR="009B596F" w:rsidRPr="00B22CE2" w:rsidRDefault="009B596F" w:rsidP="000576C8">
            <w:pPr>
              <w:jc w:val="center"/>
              <w:rPr>
                <w:b/>
              </w:rPr>
            </w:pPr>
          </w:p>
        </w:tc>
        <w:tc>
          <w:tcPr>
            <w:tcW w:w="1559" w:type="dxa"/>
            <w:tcBorders>
              <w:top w:val="single" w:sz="12" w:space="0" w:color="auto"/>
              <w:bottom w:val="single" w:sz="12" w:space="0" w:color="auto"/>
            </w:tcBorders>
          </w:tcPr>
          <w:p w14:paraId="64B9D501" w14:textId="314E9059" w:rsidR="009B596F" w:rsidRPr="00B22CE2" w:rsidRDefault="009B596F" w:rsidP="000576C8">
            <w:pPr>
              <w:jc w:val="center"/>
              <w:rPr>
                <w:b/>
              </w:rPr>
            </w:pPr>
          </w:p>
        </w:tc>
        <w:tc>
          <w:tcPr>
            <w:tcW w:w="1843" w:type="dxa"/>
            <w:tcBorders>
              <w:top w:val="single" w:sz="12" w:space="0" w:color="auto"/>
              <w:bottom w:val="single" w:sz="12" w:space="0" w:color="auto"/>
            </w:tcBorders>
          </w:tcPr>
          <w:p w14:paraId="482D6A6B" w14:textId="77777777" w:rsidR="009B596F" w:rsidRPr="00B22CE2" w:rsidRDefault="009B596F" w:rsidP="000576C8">
            <w:pPr>
              <w:jc w:val="center"/>
              <w:rPr>
                <w:b/>
              </w:rPr>
            </w:pPr>
          </w:p>
        </w:tc>
        <w:tc>
          <w:tcPr>
            <w:tcW w:w="1299" w:type="dxa"/>
            <w:tcBorders>
              <w:top w:val="single" w:sz="12" w:space="0" w:color="auto"/>
              <w:bottom w:val="single" w:sz="12" w:space="0" w:color="auto"/>
            </w:tcBorders>
          </w:tcPr>
          <w:p w14:paraId="115869A9" w14:textId="77777777" w:rsidR="009B596F" w:rsidRPr="00B22CE2" w:rsidRDefault="009B596F" w:rsidP="000576C8">
            <w:pPr>
              <w:jc w:val="center"/>
              <w:rPr>
                <w:b/>
              </w:rPr>
            </w:pPr>
          </w:p>
        </w:tc>
      </w:tr>
    </w:tbl>
    <w:p w14:paraId="3E8D4AA6" w14:textId="77777777" w:rsidR="00A81D8B" w:rsidRDefault="00A81D8B" w:rsidP="00A81D8B">
      <w:pPr>
        <w:spacing w:before="60" w:line="276" w:lineRule="auto"/>
        <w:ind w:left="425" w:hanging="426"/>
        <w:jc w:val="both"/>
        <w:rPr>
          <w:sz w:val="24"/>
          <w:szCs w:val="24"/>
        </w:rPr>
      </w:pPr>
    </w:p>
    <w:p w14:paraId="56721380" w14:textId="04804F85" w:rsidR="005621E4" w:rsidRPr="007B0BC9" w:rsidRDefault="0033161D" w:rsidP="005A2287">
      <w:pPr>
        <w:keepNext/>
        <w:spacing w:before="60" w:line="276" w:lineRule="auto"/>
        <w:ind w:left="425"/>
        <w:jc w:val="both"/>
        <w:rPr>
          <w:b/>
          <w:sz w:val="24"/>
          <w:szCs w:val="24"/>
          <w:u w:val="single"/>
        </w:rPr>
      </w:pPr>
      <w:r w:rsidRPr="005A2287">
        <w:rPr>
          <w:b/>
          <w:sz w:val="24"/>
          <w:szCs w:val="24"/>
          <w:u w:val="single"/>
        </w:rPr>
        <w:t xml:space="preserve">b) </w:t>
      </w:r>
      <w:r w:rsidR="005621E4" w:rsidRPr="005A2287">
        <w:rPr>
          <w:b/>
          <w:sz w:val="24"/>
          <w:szCs w:val="24"/>
          <w:u w:val="single"/>
        </w:rPr>
        <w:t>Jednotlivé neuplatněné aplik</w:t>
      </w:r>
      <w:r w:rsidR="005A2287">
        <w:rPr>
          <w:b/>
          <w:sz w:val="24"/>
          <w:szCs w:val="24"/>
          <w:u w:val="single"/>
        </w:rPr>
        <w:t>ované</w:t>
      </w:r>
      <w:r w:rsidR="005621E4" w:rsidRPr="005A2287">
        <w:rPr>
          <w:b/>
          <w:sz w:val="24"/>
          <w:szCs w:val="24"/>
          <w:u w:val="single"/>
        </w:rPr>
        <w:t xml:space="preserve"> výsledky</w:t>
      </w:r>
    </w:p>
    <w:p w14:paraId="2B099107" w14:textId="0005B80E" w:rsidR="005621E4" w:rsidRPr="005A2287" w:rsidRDefault="005A2287" w:rsidP="005A2287">
      <w:pPr>
        <w:spacing w:before="60" w:line="276" w:lineRule="auto"/>
        <w:ind w:left="425" w:firstLine="1"/>
        <w:jc w:val="both"/>
        <w:rPr>
          <w:sz w:val="24"/>
          <w:szCs w:val="24"/>
        </w:rPr>
      </w:pPr>
      <w:r w:rsidRPr="005A2287">
        <w:rPr>
          <w:sz w:val="24"/>
          <w:szCs w:val="24"/>
        </w:rPr>
        <w:t>Jednotlivé neuplatněné aplik</w:t>
      </w:r>
      <w:r>
        <w:rPr>
          <w:sz w:val="24"/>
          <w:szCs w:val="24"/>
        </w:rPr>
        <w:t>ované</w:t>
      </w:r>
      <w:r w:rsidRPr="005A2287">
        <w:rPr>
          <w:sz w:val="24"/>
          <w:szCs w:val="24"/>
        </w:rPr>
        <w:t xml:space="preserve"> výsledky</w:t>
      </w:r>
      <w:r>
        <w:rPr>
          <w:sz w:val="24"/>
          <w:szCs w:val="24"/>
        </w:rPr>
        <w:t xml:space="preserve"> jsou uvedeny v příloze 1b) Protokolu.</w:t>
      </w:r>
    </w:p>
    <w:p w14:paraId="124534EA" w14:textId="77777777" w:rsidR="005A2287" w:rsidRPr="00A81D8B" w:rsidRDefault="005A2287" w:rsidP="005A2287">
      <w:pPr>
        <w:spacing w:before="60" w:line="276" w:lineRule="auto"/>
        <w:ind w:left="425" w:firstLine="1"/>
        <w:jc w:val="both"/>
        <w:rPr>
          <w:sz w:val="24"/>
          <w:szCs w:val="24"/>
        </w:rPr>
      </w:pPr>
    </w:p>
    <w:p w14:paraId="566DBFC5" w14:textId="3063C893" w:rsidR="005621E4" w:rsidRDefault="0033161D" w:rsidP="005621E4">
      <w:pPr>
        <w:spacing w:before="60" w:line="276" w:lineRule="auto"/>
        <w:ind w:left="426" w:firstLine="1"/>
        <w:jc w:val="both"/>
      </w:pPr>
      <w:r w:rsidRPr="007B0BC9">
        <w:rPr>
          <w:b/>
          <w:sz w:val="24"/>
          <w:szCs w:val="24"/>
          <w:u w:val="single"/>
        </w:rPr>
        <w:t xml:space="preserve">c) </w:t>
      </w:r>
      <w:r w:rsidR="005621E4" w:rsidRPr="007B0BC9">
        <w:rPr>
          <w:b/>
          <w:sz w:val="24"/>
          <w:szCs w:val="24"/>
          <w:u w:val="single"/>
        </w:rPr>
        <w:t>Zhodnocení důvodů pro neuplatnění jednotlivých výsledků</w:t>
      </w:r>
      <w:r w:rsidR="005621E4" w:rsidRPr="000025B4">
        <w:t xml:space="preserve"> podle přílohy č. 1 </w:t>
      </w:r>
      <w:r w:rsidR="005A2287">
        <w:t>P</w:t>
      </w:r>
      <w:r w:rsidR="005621E4" w:rsidRPr="000025B4">
        <w:t xml:space="preserve">rotokolu </w:t>
      </w:r>
      <w:r w:rsidR="005621E4">
        <w:t>včetně uvedení případné</w:t>
      </w:r>
      <w:r w:rsidR="005621E4"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20B26E52" w14:textId="77777777" w:rsidTr="005621E4">
        <w:trPr>
          <w:trHeight w:val="426"/>
        </w:trPr>
        <w:tc>
          <w:tcPr>
            <w:tcW w:w="8789" w:type="dxa"/>
            <w:shd w:val="clear" w:color="auto" w:fill="DEEAF6" w:themeFill="accent1" w:themeFillTint="33"/>
          </w:tcPr>
          <w:p w14:paraId="3A0659DE" w14:textId="521CBC58" w:rsidR="00926E1B" w:rsidRPr="00F5325C" w:rsidRDefault="003219AE" w:rsidP="007A23BB">
            <w:pPr>
              <w:pStyle w:val="Zkladntext"/>
              <w:spacing w:before="60" w:line="276" w:lineRule="auto"/>
              <w:jc w:val="both"/>
              <w:rPr>
                <w:highlight w:val="green"/>
              </w:rPr>
            </w:pPr>
            <w:r w:rsidRPr="00CD665F">
              <w:t xml:space="preserve">V roce 2023 měl být uplatněn </w:t>
            </w:r>
            <w:r w:rsidR="00F5325C" w:rsidRPr="00CD665F">
              <w:t>jeden</w:t>
            </w:r>
            <w:r w:rsidRPr="00CD665F">
              <w:t xml:space="preserve"> </w:t>
            </w:r>
            <w:r w:rsidR="00507A02" w:rsidRPr="00CD665F">
              <w:t xml:space="preserve">aplikovaných </w:t>
            </w:r>
            <w:r w:rsidRPr="00CD665F">
              <w:t>výsled</w:t>
            </w:r>
            <w:r w:rsidR="00F5325C" w:rsidRPr="00CD665F">
              <w:t>ek</w:t>
            </w:r>
            <w:r w:rsidRPr="00CD665F">
              <w:t xml:space="preserve"> včetně výsledků neuplatněných v předchozích letech řešení koncepce. Uplatněn byl </w:t>
            </w:r>
            <w:r w:rsidR="00F5325C" w:rsidRPr="00CD665F">
              <w:t>jeden aplikovaný</w:t>
            </w:r>
            <w:r w:rsidRPr="00CD665F">
              <w:t xml:space="preserve"> výsled</w:t>
            </w:r>
            <w:r w:rsidR="00F5325C" w:rsidRPr="00CD665F">
              <w:t>ek</w:t>
            </w:r>
            <w:r w:rsidR="00CD665F">
              <w:t>.</w:t>
            </w:r>
            <w:r w:rsidRPr="003219AE">
              <w:rPr>
                <w:highlight w:val="green"/>
              </w:rPr>
              <w:t xml:space="preserve"> </w:t>
            </w:r>
          </w:p>
        </w:tc>
      </w:tr>
    </w:tbl>
    <w:p w14:paraId="783EFD01" w14:textId="77777777" w:rsidR="000025B4" w:rsidRDefault="000025B4" w:rsidP="000025B4">
      <w:pPr>
        <w:spacing w:before="60" w:line="276" w:lineRule="auto"/>
        <w:ind w:left="425" w:hanging="426"/>
        <w:jc w:val="both"/>
        <w:rPr>
          <w:sz w:val="24"/>
          <w:szCs w:val="24"/>
        </w:rPr>
      </w:pPr>
    </w:p>
    <w:p w14:paraId="4821EDFD" w14:textId="2A5EFEA7" w:rsidR="000025B4"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0025B4" w:rsidRPr="00B61BC9">
        <w:rPr>
          <w:b/>
          <w:sz w:val="24"/>
          <w:szCs w:val="24"/>
          <w:u w:val="single"/>
        </w:rPr>
        <w:t>2</w:t>
      </w:r>
      <w:r w:rsidR="000025B4" w:rsidRPr="00B61BC9">
        <w:rPr>
          <w:b/>
          <w:sz w:val="24"/>
          <w:szCs w:val="24"/>
          <w:u w:val="single"/>
        </w:rPr>
        <w:tab/>
        <w:t xml:space="preserve">Zhodnocení </w:t>
      </w:r>
      <w:r>
        <w:rPr>
          <w:b/>
          <w:sz w:val="24"/>
          <w:szCs w:val="24"/>
          <w:u w:val="single"/>
        </w:rPr>
        <w:t xml:space="preserve">plnění </w:t>
      </w:r>
      <w:r w:rsidR="000025B4">
        <w:rPr>
          <w:b/>
          <w:sz w:val="24"/>
          <w:szCs w:val="24"/>
          <w:u w:val="single"/>
        </w:rPr>
        <w:t>publikač</w:t>
      </w:r>
      <w:r w:rsidR="000025B4" w:rsidRPr="00384D45">
        <w:rPr>
          <w:b/>
          <w:sz w:val="24"/>
          <w:szCs w:val="24"/>
          <w:u w:val="single"/>
        </w:rPr>
        <w:t>ních výsledků</w:t>
      </w:r>
      <w:r w:rsidR="000025B4" w:rsidRPr="00B61BC9">
        <w:rPr>
          <w:b/>
          <w:sz w:val="24"/>
          <w:szCs w:val="24"/>
          <w:u w:val="single"/>
        </w:rPr>
        <w:t xml:space="preserve"> za rok 2023</w:t>
      </w:r>
    </w:p>
    <w:p w14:paraId="4A6F14CB" w14:textId="0081D4E0" w:rsidR="000025B4" w:rsidRPr="00C867E3" w:rsidRDefault="0033161D" w:rsidP="005621E4">
      <w:pPr>
        <w:spacing w:before="60" w:line="276" w:lineRule="auto"/>
        <w:ind w:left="426"/>
        <w:jc w:val="both"/>
        <w:rPr>
          <w:sz w:val="24"/>
          <w:szCs w:val="24"/>
        </w:rPr>
      </w:pPr>
      <w:r w:rsidRPr="005A13DB">
        <w:rPr>
          <w:b/>
          <w:sz w:val="24"/>
          <w:szCs w:val="24"/>
          <w:u w:val="single"/>
        </w:rPr>
        <w:t xml:space="preserve">a) </w:t>
      </w:r>
      <w:r w:rsidR="000025B4" w:rsidRPr="005A13DB">
        <w:rPr>
          <w:b/>
          <w:sz w:val="24"/>
          <w:szCs w:val="24"/>
          <w:u w:val="single"/>
        </w:rPr>
        <w:t>Srovnání plánovaných výsledků</w:t>
      </w:r>
      <w:r w:rsidR="000025B4" w:rsidRPr="005A13DB">
        <w:rPr>
          <w:sz w:val="24"/>
          <w:szCs w:val="24"/>
          <w:u w:val="single"/>
        </w:rPr>
        <w:t xml:space="preserve"> a </w:t>
      </w:r>
      <w:r w:rsidR="000025B4" w:rsidRPr="005A13DB">
        <w:rPr>
          <w:b/>
          <w:sz w:val="24"/>
          <w:szCs w:val="24"/>
          <w:u w:val="single"/>
        </w:rPr>
        <w:t>uplatněných publikačních výsledků</w:t>
      </w:r>
      <w:r w:rsidR="000025B4" w:rsidRPr="005A13DB">
        <w:t xml:space="preserve"> (</w:t>
      </w:r>
      <w:r w:rsidR="000025B4" w:rsidRPr="00F51386">
        <w:t xml:space="preserve">zejm. na základě </w:t>
      </w:r>
      <w:r w:rsidR="000025B4">
        <w:rPr>
          <w:u w:val="single"/>
        </w:rPr>
        <w:t>příloh č. 1 a č. 3 Protokolu</w:t>
      </w:r>
      <w:r w:rsidR="000025B4" w:rsidRPr="00AA776B">
        <w:t xml:space="preserve">) </w:t>
      </w:r>
      <w:r w:rsidR="000025B4" w:rsidRPr="00F51386">
        <w:t>s</w:t>
      </w:r>
      <w:r w:rsidR="000025B4">
        <w:t>e</w:t>
      </w:r>
      <w:r w:rsidR="000025B4" w:rsidRPr="00F51386">
        <w:t> </w:t>
      </w:r>
      <w:r w:rsidR="000025B4">
        <w:rPr>
          <w:b/>
        </w:rPr>
        <w:t>zhodnocením důvodů u </w:t>
      </w:r>
      <w:r w:rsidR="000025B4" w:rsidRPr="00F51386">
        <w:rPr>
          <w:b/>
        </w:rPr>
        <w:t>neuplatněných plánovaných výsledků</w:t>
      </w:r>
      <w:r w:rsidR="000025B4">
        <w:rPr>
          <w:b/>
        </w:rPr>
        <w:t>.</w:t>
      </w:r>
      <w:r w:rsidR="000025B4" w:rsidRPr="000025B4">
        <w:t xml:space="preserve"> </w:t>
      </w:r>
      <w:r w:rsidR="000025B4">
        <w:t>Publikační výsledky jsou v koncepci jen tyto druhy výsledků:</w:t>
      </w:r>
    </w:p>
    <w:p w14:paraId="25B6167D" w14:textId="77777777" w:rsidR="00574211" w:rsidRPr="00F51386" w:rsidRDefault="00574211" w:rsidP="005621E4">
      <w:pPr>
        <w:ind w:left="709" w:hanging="259"/>
      </w:pPr>
      <w:r w:rsidRPr="00F51386">
        <w:rPr>
          <w:b/>
        </w:rPr>
        <w:t>J</w:t>
      </w:r>
      <w:r w:rsidRPr="00F51386">
        <w:t xml:space="preserve"> - článek v recenzovaném časopise (Jimp – článek v impaktovaném časopise, Jsc – článek v časopise databáze SCOPUS, </w:t>
      </w:r>
      <w:proofErr w:type="spellStart"/>
      <w:r w:rsidRPr="00F51386">
        <w:t>Jneimp</w:t>
      </w:r>
      <w:proofErr w:type="spellEnd"/>
      <w:r w:rsidRPr="00F51386">
        <w:t xml:space="preserve"> – článek v časopise databáze ERIH, </w:t>
      </w:r>
      <w:proofErr w:type="spellStart"/>
      <w:r w:rsidRPr="00F51386">
        <w:t>Jrec</w:t>
      </w:r>
      <w:proofErr w:type="spellEnd"/>
      <w:r w:rsidRPr="00F51386">
        <w:t xml:space="preserve"> – článek v recenzovaném českém časopise)</w:t>
      </w:r>
    </w:p>
    <w:p w14:paraId="5589840A" w14:textId="77777777" w:rsidR="00574211" w:rsidRPr="00F51386" w:rsidRDefault="00574211" w:rsidP="005621E4">
      <w:pPr>
        <w:ind w:left="709" w:hanging="259"/>
      </w:pPr>
      <w:r w:rsidRPr="00F51386">
        <w:rPr>
          <w:b/>
        </w:rPr>
        <w:t>B</w:t>
      </w:r>
      <w:r w:rsidRPr="00F51386">
        <w:t xml:space="preserve"> – odborná kniha</w:t>
      </w:r>
    </w:p>
    <w:p w14:paraId="179B4A2E" w14:textId="77777777" w:rsidR="00574211" w:rsidRDefault="00574211" w:rsidP="005621E4">
      <w:pPr>
        <w:ind w:left="709" w:hanging="259"/>
      </w:pPr>
      <w:r w:rsidRPr="00F51386">
        <w:rPr>
          <w:b/>
          <w:bCs/>
        </w:rPr>
        <w:t>C</w:t>
      </w:r>
      <w:r w:rsidRPr="00F51386">
        <w:rPr>
          <w:b/>
        </w:rPr>
        <w:t xml:space="preserve"> </w:t>
      </w:r>
      <w:r w:rsidRPr="00F51386">
        <w:t>- kapitola v odborné knize</w:t>
      </w:r>
    </w:p>
    <w:p w14:paraId="3D2382B0" w14:textId="646EB7F2" w:rsidR="00E76576" w:rsidRDefault="000025B4" w:rsidP="005621E4">
      <w:pPr>
        <w:spacing w:before="60" w:line="276" w:lineRule="auto"/>
        <w:ind w:left="426"/>
        <w:jc w:val="both"/>
        <w:rPr>
          <w:b/>
        </w:rPr>
      </w:pPr>
      <w:r>
        <w:rPr>
          <w:b/>
        </w:rPr>
        <w:t xml:space="preserve">Další </w:t>
      </w:r>
      <w:r w:rsidR="00E76576" w:rsidRPr="00E76576">
        <w:rPr>
          <w:b/>
        </w:rPr>
        <w:t xml:space="preserve">výsledky druhu D, W, M, </w:t>
      </w:r>
      <w:r w:rsidR="00E76576">
        <w:rPr>
          <w:b/>
        </w:rPr>
        <w:t xml:space="preserve">V, </w:t>
      </w:r>
      <w:r w:rsidR="00E76576" w:rsidRPr="00E76576">
        <w:rPr>
          <w:b/>
        </w:rPr>
        <w:t>E (bez kritického katalogu) a O</w:t>
      </w:r>
      <w:r w:rsidR="00E76576">
        <w:t xml:space="preserve"> </w:t>
      </w:r>
      <w:r w:rsidR="00E76576" w:rsidRPr="00E76576">
        <w:rPr>
          <w:b/>
        </w:rPr>
        <w:t>nejsou hodnocenými výsledky plnění koncepce</w:t>
      </w:r>
      <w:r w:rsidR="00E76576">
        <w:rPr>
          <w:b/>
        </w:rPr>
        <w:t xml:space="preserve"> a </w:t>
      </w:r>
      <w:r w:rsidR="00E76576" w:rsidRPr="00E76576">
        <w:rPr>
          <w:b/>
        </w:rPr>
        <w:t>RMKPV je bere jen na vědomí</w:t>
      </w:r>
      <w:r w:rsidR="00E76576">
        <w:t>.</w:t>
      </w:r>
      <w:r w:rsidR="000F5F40">
        <w:t xml:space="preserve"> </w:t>
      </w:r>
      <w:r w:rsidR="000F5F40" w:rsidRPr="000F5F40">
        <w:rPr>
          <w:b/>
        </w:rPr>
        <w:t>Stejně tak RMKPV nehodnotí výsledky dosažené bez podpory SR VaVaI a jen je bere na vědomí.</w:t>
      </w:r>
    </w:p>
    <w:tbl>
      <w:tblPr>
        <w:tblW w:w="10338" w:type="dxa"/>
        <w:tblInd w:w="-66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983"/>
        <w:gridCol w:w="1399"/>
        <w:gridCol w:w="1719"/>
        <w:gridCol w:w="1559"/>
        <w:gridCol w:w="1559"/>
        <w:gridCol w:w="1843"/>
        <w:gridCol w:w="1276"/>
      </w:tblGrid>
      <w:tr w:rsidR="009B596F" w14:paraId="2BE85281" w14:textId="77777777" w:rsidTr="009B596F">
        <w:trPr>
          <w:trHeight w:val="617"/>
          <w:tblHeader/>
        </w:trPr>
        <w:tc>
          <w:tcPr>
            <w:tcW w:w="983" w:type="dxa"/>
            <w:tcBorders>
              <w:top w:val="single" w:sz="12" w:space="0" w:color="auto"/>
              <w:bottom w:val="single" w:sz="12" w:space="0" w:color="auto"/>
            </w:tcBorders>
            <w:shd w:val="clear" w:color="auto" w:fill="D9D9D9"/>
            <w:hideMark/>
          </w:tcPr>
          <w:p w14:paraId="7E3E55D8" w14:textId="77777777" w:rsidR="009B596F" w:rsidRDefault="009B596F" w:rsidP="00E3712D">
            <w:pPr>
              <w:pStyle w:val="Zkladntext"/>
              <w:spacing w:before="60" w:line="276" w:lineRule="auto"/>
              <w:jc w:val="both"/>
              <w:rPr>
                <w:b/>
                <w:i/>
                <w:sz w:val="20"/>
                <w:szCs w:val="20"/>
              </w:rPr>
            </w:pPr>
            <w:r>
              <w:rPr>
                <w:b/>
                <w:i/>
                <w:sz w:val="20"/>
                <w:szCs w:val="20"/>
              </w:rPr>
              <w:t>Oblast</w:t>
            </w:r>
          </w:p>
        </w:tc>
        <w:tc>
          <w:tcPr>
            <w:tcW w:w="1399" w:type="dxa"/>
            <w:tcBorders>
              <w:top w:val="single" w:sz="12" w:space="0" w:color="auto"/>
              <w:bottom w:val="single" w:sz="12" w:space="0" w:color="auto"/>
            </w:tcBorders>
            <w:shd w:val="clear" w:color="auto" w:fill="D9D9D9"/>
            <w:hideMark/>
          </w:tcPr>
          <w:p w14:paraId="387048D0" w14:textId="77777777" w:rsidR="009B596F" w:rsidRDefault="009B596F" w:rsidP="00E3712D">
            <w:pPr>
              <w:pStyle w:val="Zkladntext"/>
              <w:spacing w:before="60" w:line="276" w:lineRule="auto"/>
              <w:jc w:val="center"/>
              <w:rPr>
                <w:b/>
                <w:i/>
                <w:sz w:val="20"/>
                <w:szCs w:val="20"/>
              </w:rPr>
            </w:pPr>
            <w:r>
              <w:rPr>
                <w:b/>
                <w:i/>
                <w:sz w:val="20"/>
                <w:szCs w:val="20"/>
              </w:rPr>
              <w:t>2023</w:t>
            </w:r>
          </w:p>
          <w:p w14:paraId="46A62B74" w14:textId="77777777" w:rsidR="009B596F" w:rsidRDefault="009B596F" w:rsidP="00E3712D">
            <w:pPr>
              <w:pStyle w:val="Zkladntext"/>
              <w:spacing w:before="60" w:line="276" w:lineRule="auto"/>
              <w:jc w:val="center"/>
              <w:rPr>
                <w:b/>
                <w:i/>
                <w:sz w:val="20"/>
                <w:szCs w:val="20"/>
              </w:rPr>
            </w:pPr>
            <w:r>
              <w:rPr>
                <w:b/>
                <w:i/>
                <w:sz w:val="20"/>
                <w:szCs w:val="20"/>
              </w:rPr>
              <w:t>plánované</w:t>
            </w:r>
          </w:p>
        </w:tc>
        <w:tc>
          <w:tcPr>
            <w:tcW w:w="1719" w:type="dxa"/>
            <w:tcBorders>
              <w:top w:val="single" w:sz="12" w:space="0" w:color="auto"/>
              <w:bottom w:val="single" w:sz="12" w:space="0" w:color="auto"/>
            </w:tcBorders>
            <w:shd w:val="clear" w:color="auto" w:fill="D9D9D9"/>
            <w:hideMark/>
          </w:tcPr>
          <w:p w14:paraId="6FDDDD73" w14:textId="77777777" w:rsidR="009B596F" w:rsidRDefault="009B596F" w:rsidP="00E3712D">
            <w:pPr>
              <w:pStyle w:val="Zkladntext"/>
              <w:spacing w:before="60" w:line="276" w:lineRule="auto"/>
              <w:jc w:val="center"/>
              <w:rPr>
                <w:b/>
                <w:i/>
                <w:sz w:val="20"/>
                <w:szCs w:val="20"/>
              </w:rPr>
            </w:pPr>
            <w:r>
              <w:rPr>
                <w:b/>
                <w:i/>
                <w:sz w:val="20"/>
                <w:szCs w:val="20"/>
              </w:rPr>
              <w:t>2023</w:t>
            </w:r>
          </w:p>
          <w:p w14:paraId="2D857C97" w14:textId="77777777" w:rsidR="009B596F" w:rsidRDefault="009B596F"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1F6C3F8E" w14:textId="5E7D55C5" w:rsidR="009B596F" w:rsidRDefault="009B596F"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75097169" w14:textId="6C8AAF19" w:rsidR="009B596F" w:rsidRDefault="009B596F" w:rsidP="00E3712D">
            <w:pPr>
              <w:pStyle w:val="Zkladntext"/>
              <w:spacing w:before="60" w:line="276" w:lineRule="auto"/>
              <w:jc w:val="center"/>
              <w:rPr>
                <w:b/>
                <w:i/>
                <w:sz w:val="20"/>
                <w:szCs w:val="20"/>
              </w:rPr>
            </w:pPr>
            <w:r>
              <w:rPr>
                <w:b/>
                <w:i/>
                <w:sz w:val="20"/>
                <w:szCs w:val="20"/>
              </w:rPr>
              <w:t>2023</w:t>
            </w:r>
          </w:p>
          <w:p w14:paraId="0650D111" w14:textId="77777777" w:rsidR="009B596F" w:rsidRDefault="009B596F"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65713FD5" w14:textId="77777777" w:rsidR="009B596F" w:rsidRDefault="009B596F" w:rsidP="00E3712D">
            <w:pPr>
              <w:pStyle w:val="Zkladntext"/>
              <w:spacing w:before="60" w:line="276" w:lineRule="auto"/>
              <w:jc w:val="center"/>
              <w:rPr>
                <w:b/>
                <w:i/>
                <w:sz w:val="20"/>
                <w:szCs w:val="20"/>
              </w:rPr>
            </w:pPr>
            <w:r>
              <w:rPr>
                <w:b/>
                <w:i/>
                <w:sz w:val="20"/>
                <w:szCs w:val="20"/>
              </w:rPr>
              <w:t>2019-2022</w:t>
            </w:r>
          </w:p>
          <w:p w14:paraId="44AAB33C" w14:textId="77777777" w:rsidR="009B596F" w:rsidRDefault="009B596F" w:rsidP="00E3712D">
            <w:pPr>
              <w:pStyle w:val="Zkladntext"/>
              <w:spacing w:before="60" w:line="276" w:lineRule="auto"/>
              <w:jc w:val="center"/>
              <w:rPr>
                <w:b/>
                <w:i/>
                <w:sz w:val="20"/>
                <w:szCs w:val="20"/>
              </w:rPr>
            </w:pPr>
            <w:r>
              <w:rPr>
                <w:b/>
                <w:i/>
                <w:sz w:val="20"/>
                <w:szCs w:val="20"/>
              </w:rPr>
              <w:t>neuplatněné</w:t>
            </w:r>
          </w:p>
        </w:tc>
        <w:tc>
          <w:tcPr>
            <w:tcW w:w="1276" w:type="dxa"/>
            <w:tcBorders>
              <w:top w:val="single" w:sz="12" w:space="0" w:color="auto"/>
              <w:bottom w:val="single" w:sz="12" w:space="0" w:color="auto"/>
            </w:tcBorders>
            <w:shd w:val="clear" w:color="auto" w:fill="D9D9D9"/>
            <w:hideMark/>
          </w:tcPr>
          <w:p w14:paraId="63AACB01" w14:textId="77777777" w:rsidR="009B596F" w:rsidRDefault="009B596F" w:rsidP="00E3712D">
            <w:pPr>
              <w:pStyle w:val="Zkladntext"/>
              <w:spacing w:before="60" w:line="276" w:lineRule="auto"/>
              <w:jc w:val="center"/>
              <w:rPr>
                <w:b/>
                <w:i/>
                <w:sz w:val="20"/>
                <w:szCs w:val="20"/>
              </w:rPr>
            </w:pPr>
            <w:r>
              <w:rPr>
                <w:b/>
                <w:i/>
                <w:sz w:val="20"/>
                <w:szCs w:val="20"/>
              </w:rPr>
              <w:t>2023</w:t>
            </w:r>
          </w:p>
          <w:p w14:paraId="2A3AC6C6" w14:textId="77777777" w:rsidR="009B596F" w:rsidRDefault="009B596F" w:rsidP="00E3712D">
            <w:pPr>
              <w:pStyle w:val="Zkladntext"/>
              <w:spacing w:before="60" w:line="276" w:lineRule="auto"/>
              <w:jc w:val="center"/>
              <w:rPr>
                <w:b/>
                <w:i/>
                <w:sz w:val="20"/>
                <w:szCs w:val="20"/>
              </w:rPr>
            </w:pPr>
            <w:r>
              <w:rPr>
                <w:b/>
                <w:i/>
                <w:sz w:val="20"/>
                <w:szCs w:val="20"/>
              </w:rPr>
              <w:t>neplánované</w:t>
            </w:r>
          </w:p>
        </w:tc>
      </w:tr>
      <w:tr w:rsidR="009B596F" w:rsidRPr="00602A95" w14:paraId="700B8DB5" w14:textId="77777777" w:rsidTr="009B596F">
        <w:tc>
          <w:tcPr>
            <w:tcW w:w="983" w:type="dxa"/>
            <w:tcBorders>
              <w:top w:val="single" w:sz="12" w:space="0" w:color="auto"/>
            </w:tcBorders>
            <w:hideMark/>
          </w:tcPr>
          <w:p w14:paraId="0AB1D7AA" w14:textId="20CC8109" w:rsidR="009B596F" w:rsidRPr="00602A95" w:rsidRDefault="00E04446" w:rsidP="00D44650">
            <w:r>
              <w:t>č</w:t>
            </w:r>
            <w:r w:rsidR="009B596F" w:rsidRPr="00A4749E">
              <w:t>. 1</w:t>
            </w:r>
          </w:p>
        </w:tc>
        <w:tc>
          <w:tcPr>
            <w:tcW w:w="1399" w:type="dxa"/>
            <w:tcBorders>
              <w:top w:val="single" w:sz="12" w:space="0" w:color="auto"/>
            </w:tcBorders>
          </w:tcPr>
          <w:p w14:paraId="63AB3C18" w14:textId="22AD49F6" w:rsidR="009B596F" w:rsidRPr="00602A95" w:rsidRDefault="009B596F" w:rsidP="000576C8">
            <w:pPr>
              <w:jc w:val="center"/>
            </w:pPr>
            <w:r w:rsidRPr="00A4749E">
              <w:t>1xB, 2xJ</w:t>
            </w:r>
          </w:p>
        </w:tc>
        <w:tc>
          <w:tcPr>
            <w:tcW w:w="1719" w:type="dxa"/>
            <w:tcBorders>
              <w:top w:val="single" w:sz="12" w:space="0" w:color="auto"/>
            </w:tcBorders>
          </w:tcPr>
          <w:p w14:paraId="3B2D4C6C" w14:textId="5974F781" w:rsidR="009B596F" w:rsidRPr="00602A95" w:rsidRDefault="009B596F" w:rsidP="000576C8">
            <w:pPr>
              <w:jc w:val="center"/>
            </w:pPr>
            <w:r w:rsidRPr="00A4749E">
              <w:t>1xB, 1xJ</w:t>
            </w:r>
          </w:p>
        </w:tc>
        <w:tc>
          <w:tcPr>
            <w:tcW w:w="1559" w:type="dxa"/>
            <w:tcBorders>
              <w:top w:val="single" w:sz="12" w:space="0" w:color="auto"/>
            </w:tcBorders>
          </w:tcPr>
          <w:p w14:paraId="1B578466" w14:textId="77777777" w:rsidR="009B596F" w:rsidRPr="00A4749E" w:rsidRDefault="009B596F" w:rsidP="000576C8">
            <w:pPr>
              <w:jc w:val="center"/>
            </w:pPr>
          </w:p>
        </w:tc>
        <w:tc>
          <w:tcPr>
            <w:tcW w:w="1559" w:type="dxa"/>
            <w:tcBorders>
              <w:top w:val="single" w:sz="12" w:space="0" w:color="auto"/>
            </w:tcBorders>
          </w:tcPr>
          <w:p w14:paraId="53D98DB2" w14:textId="16CEEC9A" w:rsidR="009B596F" w:rsidRPr="00602A95" w:rsidRDefault="009B596F" w:rsidP="000576C8">
            <w:pPr>
              <w:jc w:val="center"/>
            </w:pPr>
            <w:r w:rsidRPr="00A4749E">
              <w:t>1xJ</w:t>
            </w:r>
          </w:p>
        </w:tc>
        <w:tc>
          <w:tcPr>
            <w:tcW w:w="1843" w:type="dxa"/>
            <w:tcBorders>
              <w:top w:val="single" w:sz="12" w:space="0" w:color="auto"/>
            </w:tcBorders>
          </w:tcPr>
          <w:p w14:paraId="5C1DC3EC" w14:textId="6FF87B9B" w:rsidR="009B596F" w:rsidRPr="00602A95" w:rsidRDefault="009B596F" w:rsidP="000576C8">
            <w:pPr>
              <w:jc w:val="center"/>
            </w:pPr>
            <w:r w:rsidRPr="00A4749E">
              <w:t>1xB, 1xJ</w:t>
            </w:r>
            <w:r>
              <w:t>*</w:t>
            </w:r>
          </w:p>
        </w:tc>
        <w:tc>
          <w:tcPr>
            <w:tcW w:w="1276" w:type="dxa"/>
            <w:tcBorders>
              <w:top w:val="single" w:sz="12" w:space="0" w:color="auto"/>
            </w:tcBorders>
          </w:tcPr>
          <w:p w14:paraId="7CF221E7" w14:textId="77777777" w:rsidR="009B596F" w:rsidRPr="00602A95" w:rsidRDefault="009B596F" w:rsidP="000576C8">
            <w:pPr>
              <w:jc w:val="center"/>
            </w:pPr>
          </w:p>
        </w:tc>
      </w:tr>
      <w:tr w:rsidR="009B596F" w14:paraId="72B2D19E" w14:textId="77777777" w:rsidTr="009B596F">
        <w:tc>
          <w:tcPr>
            <w:tcW w:w="983" w:type="dxa"/>
            <w:tcBorders>
              <w:bottom w:val="single" w:sz="12" w:space="0" w:color="auto"/>
            </w:tcBorders>
          </w:tcPr>
          <w:p w14:paraId="06483D16" w14:textId="4741438D" w:rsidR="009B596F" w:rsidRDefault="00E04446" w:rsidP="00D44650">
            <w:r>
              <w:t>č</w:t>
            </w:r>
            <w:r w:rsidR="009B596F" w:rsidRPr="00A4749E">
              <w:t>. 2</w:t>
            </w:r>
          </w:p>
        </w:tc>
        <w:tc>
          <w:tcPr>
            <w:tcW w:w="1399" w:type="dxa"/>
            <w:tcBorders>
              <w:bottom w:val="single" w:sz="12" w:space="0" w:color="auto"/>
            </w:tcBorders>
          </w:tcPr>
          <w:p w14:paraId="1C5C30DD" w14:textId="44832EA7" w:rsidR="009B596F" w:rsidRDefault="009B596F" w:rsidP="000576C8">
            <w:pPr>
              <w:jc w:val="center"/>
            </w:pPr>
            <w:r w:rsidRPr="00A4749E">
              <w:t>1xB</w:t>
            </w:r>
          </w:p>
        </w:tc>
        <w:tc>
          <w:tcPr>
            <w:tcW w:w="1719" w:type="dxa"/>
            <w:tcBorders>
              <w:bottom w:val="single" w:sz="12" w:space="0" w:color="auto"/>
            </w:tcBorders>
          </w:tcPr>
          <w:p w14:paraId="17CB46C9" w14:textId="77A1959B" w:rsidR="009B596F" w:rsidRDefault="009B596F" w:rsidP="000576C8">
            <w:pPr>
              <w:jc w:val="center"/>
            </w:pPr>
            <w:r w:rsidRPr="00A4749E">
              <w:t>1xB</w:t>
            </w:r>
          </w:p>
        </w:tc>
        <w:tc>
          <w:tcPr>
            <w:tcW w:w="1559" w:type="dxa"/>
            <w:tcBorders>
              <w:bottom w:val="single" w:sz="12" w:space="0" w:color="auto"/>
            </w:tcBorders>
          </w:tcPr>
          <w:p w14:paraId="2CB8D940" w14:textId="115720AA" w:rsidR="009B596F" w:rsidRDefault="00D62E2F" w:rsidP="000576C8">
            <w:pPr>
              <w:jc w:val="center"/>
            </w:pPr>
            <w:r w:rsidRPr="00A4749E">
              <w:t>1xJ</w:t>
            </w:r>
          </w:p>
        </w:tc>
        <w:tc>
          <w:tcPr>
            <w:tcW w:w="1559" w:type="dxa"/>
            <w:tcBorders>
              <w:bottom w:val="single" w:sz="12" w:space="0" w:color="auto"/>
            </w:tcBorders>
          </w:tcPr>
          <w:p w14:paraId="6C673ED8" w14:textId="077EF63B" w:rsidR="009B596F" w:rsidRDefault="009B596F" w:rsidP="000576C8">
            <w:pPr>
              <w:jc w:val="center"/>
            </w:pPr>
          </w:p>
        </w:tc>
        <w:tc>
          <w:tcPr>
            <w:tcW w:w="1843" w:type="dxa"/>
            <w:tcBorders>
              <w:bottom w:val="single" w:sz="12" w:space="0" w:color="auto"/>
            </w:tcBorders>
          </w:tcPr>
          <w:p w14:paraId="4FE2DCA7" w14:textId="2AAADC1A" w:rsidR="009B596F" w:rsidRDefault="009B596F" w:rsidP="000576C8">
            <w:pPr>
              <w:jc w:val="center"/>
            </w:pPr>
            <w:r w:rsidRPr="00A4749E">
              <w:t>1xJ</w:t>
            </w:r>
            <w:r>
              <w:t>*</w:t>
            </w:r>
          </w:p>
        </w:tc>
        <w:tc>
          <w:tcPr>
            <w:tcW w:w="1276" w:type="dxa"/>
            <w:tcBorders>
              <w:bottom w:val="single" w:sz="12" w:space="0" w:color="auto"/>
            </w:tcBorders>
          </w:tcPr>
          <w:p w14:paraId="4D37D9FE" w14:textId="77777777" w:rsidR="009B596F" w:rsidRDefault="009B596F" w:rsidP="000576C8">
            <w:pPr>
              <w:jc w:val="center"/>
            </w:pPr>
          </w:p>
        </w:tc>
      </w:tr>
      <w:tr w:rsidR="009B596F" w:rsidRPr="00B22CE2" w14:paraId="5399E8C6" w14:textId="77777777" w:rsidTr="009B596F">
        <w:tc>
          <w:tcPr>
            <w:tcW w:w="983" w:type="dxa"/>
            <w:tcBorders>
              <w:top w:val="single" w:sz="12" w:space="0" w:color="auto"/>
              <w:bottom w:val="single" w:sz="12" w:space="0" w:color="auto"/>
            </w:tcBorders>
          </w:tcPr>
          <w:p w14:paraId="51208D43" w14:textId="77777777" w:rsidR="009B596F" w:rsidRPr="00B22CE2" w:rsidRDefault="009B596F" w:rsidP="00D44650">
            <w:pPr>
              <w:rPr>
                <w:b/>
              </w:rPr>
            </w:pPr>
            <w:r w:rsidRPr="00B22CE2">
              <w:rPr>
                <w:b/>
              </w:rPr>
              <w:t>Celkem</w:t>
            </w:r>
          </w:p>
        </w:tc>
        <w:tc>
          <w:tcPr>
            <w:tcW w:w="1399" w:type="dxa"/>
            <w:tcBorders>
              <w:top w:val="single" w:sz="12" w:space="0" w:color="auto"/>
              <w:bottom w:val="single" w:sz="12" w:space="0" w:color="auto"/>
            </w:tcBorders>
          </w:tcPr>
          <w:p w14:paraId="68D82EB6" w14:textId="76892FAC" w:rsidR="009B596F" w:rsidRPr="000576C8" w:rsidRDefault="009B596F" w:rsidP="000576C8">
            <w:pPr>
              <w:jc w:val="center"/>
              <w:rPr>
                <w:b/>
              </w:rPr>
            </w:pPr>
            <w:r w:rsidRPr="000576C8">
              <w:rPr>
                <w:b/>
              </w:rPr>
              <w:t>2xB, 2xJ</w:t>
            </w:r>
          </w:p>
        </w:tc>
        <w:tc>
          <w:tcPr>
            <w:tcW w:w="1719" w:type="dxa"/>
            <w:tcBorders>
              <w:top w:val="single" w:sz="12" w:space="0" w:color="auto"/>
              <w:bottom w:val="single" w:sz="12" w:space="0" w:color="auto"/>
            </w:tcBorders>
          </w:tcPr>
          <w:p w14:paraId="4884E11F" w14:textId="07F6D69E" w:rsidR="009B596F" w:rsidRPr="000576C8" w:rsidRDefault="009B596F" w:rsidP="000576C8">
            <w:pPr>
              <w:jc w:val="center"/>
              <w:rPr>
                <w:b/>
              </w:rPr>
            </w:pPr>
            <w:r w:rsidRPr="000576C8">
              <w:rPr>
                <w:b/>
              </w:rPr>
              <w:t>2xB, 1xJ</w:t>
            </w:r>
          </w:p>
        </w:tc>
        <w:tc>
          <w:tcPr>
            <w:tcW w:w="1559" w:type="dxa"/>
            <w:tcBorders>
              <w:top w:val="single" w:sz="12" w:space="0" w:color="auto"/>
              <w:bottom w:val="single" w:sz="12" w:space="0" w:color="auto"/>
            </w:tcBorders>
          </w:tcPr>
          <w:p w14:paraId="4251FDAB" w14:textId="33110F9C" w:rsidR="009B596F" w:rsidRPr="000576C8" w:rsidRDefault="00D62E2F" w:rsidP="000576C8">
            <w:pPr>
              <w:jc w:val="center"/>
              <w:rPr>
                <w:b/>
              </w:rPr>
            </w:pPr>
            <w:r w:rsidRPr="000576C8">
              <w:rPr>
                <w:b/>
              </w:rPr>
              <w:t>1xJ</w:t>
            </w:r>
          </w:p>
        </w:tc>
        <w:tc>
          <w:tcPr>
            <w:tcW w:w="1559" w:type="dxa"/>
            <w:tcBorders>
              <w:top w:val="single" w:sz="12" w:space="0" w:color="auto"/>
              <w:bottom w:val="single" w:sz="12" w:space="0" w:color="auto"/>
            </w:tcBorders>
          </w:tcPr>
          <w:p w14:paraId="2CBD3668" w14:textId="4A733F58" w:rsidR="009B596F" w:rsidRPr="000576C8" w:rsidRDefault="009B596F" w:rsidP="000576C8">
            <w:pPr>
              <w:jc w:val="center"/>
              <w:rPr>
                <w:b/>
              </w:rPr>
            </w:pPr>
            <w:r w:rsidRPr="000576C8">
              <w:rPr>
                <w:b/>
              </w:rPr>
              <w:t>1xJ</w:t>
            </w:r>
          </w:p>
        </w:tc>
        <w:tc>
          <w:tcPr>
            <w:tcW w:w="1843" w:type="dxa"/>
            <w:tcBorders>
              <w:top w:val="single" w:sz="12" w:space="0" w:color="auto"/>
              <w:bottom w:val="single" w:sz="12" w:space="0" w:color="auto"/>
            </w:tcBorders>
          </w:tcPr>
          <w:p w14:paraId="71DD0CF1" w14:textId="5AAA031A" w:rsidR="009B596F" w:rsidRPr="000576C8" w:rsidRDefault="009B596F" w:rsidP="000576C8">
            <w:pPr>
              <w:jc w:val="center"/>
              <w:rPr>
                <w:b/>
              </w:rPr>
            </w:pPr>
            <w:r w:rsidRPr="000576C8">
              <w:rPr>
                <w:b/>
              </w:rPr>
              <w:t xml:space="preserve">1xB, </w:t>
            </w:r>
            <w:r w:rsidR="00BA448A">
              <w:rPr>
                <w:b/>
              </w:rPr>
              <w:t>1</w:t>
            </w:r>
            <w:r w:rsidRPr="000576C8">
              <w:rPr>
                <w:b/>
              </w:rPr>
              <w:t>xJ</w:t>
            </w:r>
          </w:p>
        </w:tc>
        <w:tc>
          <w:tcPr>
            <w:tcW w:w="1276" w:type="dxa"/>
            <w:tcBorders>
              <w:top w:val="single" w:sz="12" w:space="0" w:color="auto"/>
              <w:bottom w:val="single" w:sz="12" w:space="0" w:color="auto"/>
            </w:tcBorders>
          </w:tcPr>
          <w:p w14:paraId="48467F99" w14:textId="31044C60" w:rsidR="009B596F" w:rsidRPr="000576C8" w:rsidRDefault="009B596F" w:rsidP="000576C8">
            <w:pPr>
              <w:jc w:val="center"/>
              <w:rPr>
                <w:b/>
              </w:rPr>
            </w:pPr>
          </w:p>
        </w:tc>
      </w:tr>
    </w:tbl>
    <w:p w14:paraId="739FC2D4" w14:textId="65FD24DB" w:rsidR="000576C8" w:rsidRPr="000576C8" w:rsidRDefault="000576C8" w:rsidP="005A2287">
      <w:pPr>
        <w:keepNext/>
        <w:spacing w:before="60" w:line="276" w:lineRule="auto"/>
        <w:ind w:left="425"/>
        <w:jc w:val="both"/>
        <w:rPr>
          <w:b/>
          <w:sz w:val="24"/>
          <w:szCs w:val="24"/>
        </w:rPr>
      </w:pPr>
      <w:r w:rsidRPr="000576C8">
        <w:rPr>
          <w:b/>
          <w:sz w:val="24"/>
          <w:szCs w:val="24"/>
        </w:rPr>
        <w:t>*</w:t>
      </w:r>
      <w:bookmarkStart w:id="3" w:name="_Hlk159315780"/>
      <w:bookmarkStart w:id="4" w:name="_Hlk159310346"/>
      <w:r w:rsidR="00D62E2F">
        <w:rPr>
          <w:sz w:val="24"/>
          <w:szCs w:val="24"/>
        </w:rPr>
        <w:t xml:space="preserve">Neschválené výsledky – </w:t>
      </w:r>
      <w:bookmarkEnd w:id="3"/>
      <w:bookmarkEnd w:id="4"/>
      <w:r w:rsidR="00D62E2F">
        <w:rPr>
          <w:sz w:val="24"/>
          <w:szCs w:val="24"/>
        </w:rPr>
        <w:t>z</w:t>
      </w:r>
      <w:r w:rsidR="00435AD5" w:rsidRPr="00435AD5">
        <w:rPr>
          <w:sz w:val="24"/>
          <w:szCs w:val="24"/>
        </w:rPr>
        <w:t xml:space="preserve">a oblast </w:t>
      </w:r>
      <w:r w:rsidR="009B596F">
        <w:rPr>
          <w:sz w:val="24"/>
          <w:szCs w:val="24"/>
        </w:rPr>
        <w:t xml:space="preserve">č. </w:t>
      </w:r>
      <w:r w:rsidR="00435AD5" w:rsidRPr="00435AD5">
        <w:rPr>
          <w:sz w:val="24"/>
          <w:szCs w:val="24"/>
        </w:rPr>
        <w:t>1</w:t>
      </w:r>
      <w:r w:rsidR="00D62E2F">
        <w:rPr>
          <w:sz w:val="24"/>
          <w:szCs w:val="24"/>
        </w:rPr>
        <w:t>,</w:t>
      </w:r>
      <w:r w:rsidR="00435AD5" w:rsidRPr="00435AD5">
        <w:rPr>
          <w:sz w:val="24"/>
          <w:szCs w:val="24"/>
        </w:rPr>
        <w:t xml:space="preserve"> </w:t>
      </w:r>
      <w:r w:rsidR="009B596F">
        <w:rPr>
          <w:sz w:val="24"/>
          <w:szCs w:val="24"/>
        </w:rPr>
        <w:t xml:space="preserve">1xJ </w:t>
      </w:r>
      <w:r w:rsidR="00435AD5" w:rsidRPr="00435AD5">
        <w:rPr>
          <w:sz w:val="24"/>
          <w:szCs w:val="24"/>
        </w:rPr>
        <w:t>z roku 2021</w:t>
      </w:r>
      <w:r w:rsidR="00D62E2F">
        <w:rPr>
          <w:sz w:val="24"/>
          <w:szCs w:val="24"/>
        </w:rPr>
        <w:t xml:space="preserve"> a</w:t>
      </w:r>
      <w:r w:rsidR="00435AD5" w:rsidRPr="00435AD5">
        <w:rPr>
          <w:sz w:val="24"/>
          <w:szCs w:val="24"/>
        </w:rPr>
        <w:t xml:space="preserve"> </w:t>
      </w:r>
      <w:r w:rsidR="00D62E2F">
        <w:rPr>
          <w:sz w:val="24"/>
          <w:szCs w:val="24"/>
        </w:rPr>
        <w:t>z</w:t>
      </w:r>
      <w:r w:rsidR="00435AD5" w:rsidRPr="00435AD5">
        <w:rPr>
          <w:sz w:val="24"/>
          <w:szCs w:val="24"/>
        </w:rPr>
        <w:t xml:space="preserve">a oblast </w:t>
      </w:r>
      <w:r w:rsidR="009B596F">
        <w:rPr>
          <w:sz w:val="24"/>
          <w:szCs w:val="24"/>
        </w:rPr>
        <w:t xml:space="preserve">č. </w:t>
      </w:r>
      <w:r w:rsidR="00435AD5" w:rsidRPr="00435AD5">
        <w:rPr>
          <w:sz w:val="24"/>
          <w:szCs w:val="24"/>
        </w:rPr>
        <w:t>2</w:t>
      </w:r>
      <w:r w:rsidR="00D62E2F">
        <w:rPr>
          <w:sz w:val="24"/>
          <w:szCs w:val="24"/>
        </w:rPr>
        <w:t>,</w:t>
      </w:r>
      <w:r w:rsidR="00435AD5">
        <w:rPr>
          <w:sz w:val="24"/>
          <w:szCs w:val="24"/>
        </w:rPr>
        <w:t xml:space="preserve"> </w:t>
      </w:r>
      <w:r w:rsidR="009B596F">
        <w:rPr>
          <w:sz w:val="24"/>
          <w:szCs w:val="24"/>
        </w:rPr>
        <w:t xml:space="preserve">1xJ </w:t>
      </w:r>
      <w:r w:rsidR="00D62E2F">
        <w:rPr>
          <w:sz w:val="24"/>
          <w:szCs w:val="24"/>
        </w:rPr>
        <w:t xml:space="preserve">plánován na rok 2022 předložen v roku 2023 </w:t>
      </w:r>
      <w:r w:rsidR="009B596F" w:rsidRPr="00435AD5">
        <w:rPr>
          <w:sz w:val="24"/>
          <w:szCs w:val="24"/>
        </w:rPr>
        <w:t>bez dedikac</w:t>
      </w:r>
      <w:r w:rsidR="00D62E2F">
        <w:rPr>
          <w:sz w:val="24"/>
          <w:szCs w:val="24"/>
        </w:rPr>
        <w:t>e</w:t>
      </w:r>
      <w:r w:rsidR="00435AD5">
        <w:rPr>
          <w:sz w:val="24"/>
          <w:szCs w:val="24"/>
        </w:rPr>
        <w:t>.</w:t>
      </w:r>
      <w:r w:rsidR="00435AD5">
        <w:rPr>
          <w:b/>
          <w:sz w:val="24"/>
          <w:szCs w:val="24"/>
        </w:rPr>
        <w:t xml:space="preserve"> </w:t>
      </w:r>
    </w:p>
    <w:p w14:paraId="2ED8A159" w14:textId="18CC6086" w:rsidR="005A2287" w:rsidRPr="007B0BC9" w:rsidRDefault="005A2287" w:rsidP="005A2287">
      <w:pPr>
        <w:keepNext/>
        <w:spacing w:before="60" w:line="276" w:lineRule="auto"/>
        <w:ind w:left="425"/>
        <w:jc w:val="both"/>
        <w:rPr>
          <w:b/>
          <w:sz w:val="24"/>
          <w:szCs w:val="24"/>
          <w:u w:val="single"/>
        </w:rPr>
      </w:pPr>
      <w:r w:rsidRPr="005A2287">
        <w:rPr>
          <w:b/>
          <w:sz w:val="24"/>
          <w:szCs w:val="24"/>
          <w:u w:val="single"/>
        </w:rPr>
        <w:t xml:space="preserve">b) Jednotlivé neuplatněné </w:t>
      </w:r>
      <w:r>
        <w:rPr>
          <w:b/>
          <w:sz w:val="24"/>
          <w:szCs w:val="24"/>
          <w:u w:val="single"/>
        </w:rPr>
        <w:t>publikační</w:t>
      </w:r>
      <w:r w:rsidRPr="005A2287">
        <w:rPr>
          <w:b/>
          <w:sz w:val="24"/>
          <w:szCs w:val="24"/>
          <w:u w:val="single"/>
        </w:rPr>
        <w:t xml:space="preserve"> výsledky</w:t>
      </w:r>
    </w:p>
    <w:p w14:paraId="47B2B257" w14:textId="586A9F49" w:rsidR="005A2287" w:rsidRPr="005A2287" w:rsidRDefault="005A2287" w:rsidP="005A2287">
      <w:pPr>
        <w:spacing w:before="60" w:line="276" w:lineRule="auto"/>
        <w:ind w:left="425" w:firstLine="1"/>
        <w:jc w:val="both"/>
        <w:rPr>
          <w:sz w:val="24"/>
          <w:szCs w:val="24"/>
        </w:rPr>
      </w:pPr>
      <w:r w:rsidRPr="005A2287">
        <w:rPr>
          <w:sz w:val="24"/>
          <w:szCs w:val="24"/>
        </w:rPr>
        <w:t xml:space="preserve">Jednotlivé neuplatněné </w:t>
      </w:r>
      <w:r>
        <w:rPr>
          <w:sz w:val="24"/>
          <w:szCs w:val="24"/>
        </w:rPr>
        <w:t>publikační</w:t>
      </w:r>
      <w:r w:rsidRPr="005A2287">
        <w:rPr>
          <w:sz w:val="24"/>
          <w:szCs w:val="24"/>
        </w:rPr>
        <w:t xml:space="preserve"> výsledky</w:t>
      </w:r>
      <w:r>
        <w:rPr>
          <w:sz w:val="24"/>
          <w:szCs w:val="24"/>
        </w:rPr>
        <w:t xml:space="preserve"> jsou uvedeny v příloze 1b) Protokolu.</w:t>
      </w:r>
    </w:p>
    <w:p w14:paraId="2D7099BC" w14:textId="77777777" w:rsidR="005A2287" w:rsidRPr="00A81D8B" w:rsidRDefault="005A2287" w:rsidP="005A2287">
      <w:pPr>
        <w:spacing w:before="60" w:line="276" w:lineRule="auto"/>
        <w:ind w:left="425" w:firstLine="1"/>
        <w:jc w:val="both"/>
        <w:rPr>
          <w:sz w:val="24"/>
          <w:szCs w:val="24"/>
        </w:rPr>
      </w:pPr>
    </w:p>
    <w:p w14:paraId="5D3E5A1D" w14:textId="58E50FDE" w:rsidR="00B61BC9" w:rsidRDefault="0033161D" w:rsidP="0033161D">
      <w:pPr>
        <w:spacing w:before="60" w:line="276" w:lineRule="auto"/>
        <w:ind w:left="426" w:firstLine="1"/>
        <w:jc w:val="both"/>
      </w:pPr>
      <w:r w:rsidRPr="007B0BC9">
        <w:rPr>
          <w:b/>
          <w:sz w:val="24"/>
          <w:szCs w:val="24"/>
          <w:u w:val="single"/>
        </w:rPr>
        <w:t xml:space="preserve">c) </w:t>
      </w:r>
      <w:r w:rsidR="00B61BC9" w:rsidRPr="007B0BC9">
        <w:rPr>
          <w:b/>
          <w:sz w:val="24"/>
          <w:szCs w:val="24"/>
          <w:u w:val="single"/>
        </w:rPr>
        <w:t>Zhodnocení důvodů pro neuplatnění</w:t>
      </w:r>
      <w:r w:rsidR="005621E4" w:rsidRPr="007B0BC9">
        <w:rPr>
          <w:b/>
          <w:sz w:val="24"/>
          <w:szCs w:val="24"/>
          <w:u w:val="single"/>
        </w:rPr>
        <w:t xml:space="preserve"> jednotlivých výsledků</w:t>
      </w:r>
      <w:r w:rsidR="00B61BC9" w:rsidRPr="000025B4">
        <w:t xml:space="preserve"> podle přílohy č. 1 </w:t>
      </w:r>
      <w:r w:rsidR="005A2287">
        <w:t>P</w:t>
      </w:r>
      <w:r w:rsidR="00B61BC9" w:rsidRPr="000025B4">
        <w:t xml:space="preserve">rotokolu </w:t>
      </w:r>
      <w:r w:rsidR="005621E4">
        <w:t>včetně uvedení případné</w:t>
      </w:r>
      <w:r w:rsidR="00B61BC9"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6177F0B1" w14:textId="77777777" w:rsidTr="0033161D">
        <w:trPr>
          <w:trHeight w:val="426"/>
        </w:trPr>
        <w:tc>
          <w:tcPr>
            <w:tcW w:w="8789" w:type="dxa"/>
            <w:shd w:val="clear" w:color="auto" w:fill="DEEAF6" w:themeFill="accent1" w:themeFillTint="33"/>
          </w:tcPr>
          <w:p w14:paraId="3C13DFA7" w14:textId="71360A35" w:rsidR="00B61BC9" w:rsidRPr="00571C58" w:rsidRDefault="00BA448A" w:rsidP="00CB02A1">
            <w:pPr>
              <w:pStyle w:val="Zkladntext"/>
              <w:spacing w:before="60" w:line="276" w:lineRule="auto"/>
              <w:jc w:val="both"/>
            </w:pPr>
            <w:r w:rsidRPr="000F197F">
              <w:t xml:space="preserve">V roce 2023 </w:t>
            </w:r>
            <w:r w:rsidR="000F197F" w:rsidRPr="000F197F">
              <w:t>byly plánovány</w:t>
            </w:r>
            <w:r w:rsidRPr="000F197F">
              <w:t xml:space="preserve"> 4 publikační výsledk</w:t>
            </w:r>
            <w:r w:rsidR="000F197F" w:rsidRPr="000F197F">
              <w:t>y</w:t>
            </w:r>
            <w:r w:rsidRPr="000F197F">
              <w:t xml:space="preserve"> včetně výsledků neuplatněných v předchozích letech řešení koncepce. </w:t>
            </w:r>
            <w:r w:rsidR="000F197F">
              <w:t>Neu</w:t>
            </w:r>
            <w:r w:rsidRPr="000F197F">
              <w:t>platněn</w:t>
            </w:r>
            <w:r w:rsidR="00CD665F">
              <w:t>y</w:t>
            </w:r>
            <w:r w:rsidRPr="000F197F">
              <w:t xml:space="preserve"> byl</w:t>
            </w:r>
            <w:r w:rsidR="000F197F">
              <w:t>y</w:t>
            </w:r>
            <w:r w:rsidR="000F197F" w:rsidRPr="000F197F">
              <w:t xml:space="preserve"> 2 </w:t>
            </w:r>
            <w:r w:rsidRPr="000F197F">
              <w:t>výsledk</w:t>
            </w:r>
            <w:r w:rsidR="000F197F" w:rsidRPr="000F197F">
              <w:t>y</w:t>
            </w:r>
            <w:r w:rsidR="000F197F">
              <w:t>.</w:t>
            </w:r>
            <w:r>
              <w:t xml:space="preserve"> </w:t>
            </w:r>
            <w:r w:rsidR="000F197F">
              <w:t>Jejich neuplatnění VO v příloze č. 1 odůvodnila takto: z</w:t>
            </w:r>
            <w:r w:rsidR="00D60E40">
              <w:t xml:space="preserve"> roku 2023 zůstal neuplatněn plánovaný výsledek-článek (1x J, Zdeněk Žalud: Akademicky vzdělaní lékaři 16. a 17. století v písemných pramenech a polemikách). Článek byl sice odevzdán včas do recenzovaného časopisu Dějiny vědy a techniky, ale jeho vydání se zpozdilo. </w:t>
            </w:r>
            <w:r w:rsidR="00AB52A7">
              <w:t xml:space="preserve"> Z let 2019-2022 zůstal neuplatněn jeden výstup z kategorie B (kniha). Jde o druhý díl Dějin Tábora (1452-1781). Rukopis byl včas odevzdán</w:t>
            </w:r>
            <w:r w:rsidR="00837F5D">
              <w:t xml:space="preserve"> </w:t>
            </w:r>
            <w:r w:rsidR="00AB52A7">
              <w:t>do n</w:t>
            </w:r>
            <w:r w:rsidR="00837F5D">
              <w:t>a</w:t>
            </w:r>
            <w:r w:rsidR="00AB52A7">
              <w:t xml:space="preserve">kladatelství Lidové noviny, ale </w:t>
            </w:r>
            <w:r w:rsidR="00837F5D">
              <w:t xml:space="preserve">v důsledku finanční situace nakladatelství se vydání zpozdilo. Důvodem bylo také dlouhodobé onemocnění redaktora svazku. Podle příslibu z nakladatelství k vydání svazku dojde v prvním čtvrtletí roku 2024. </w:t>
            </w:r>
            <w:r w:rsidR="00D60E40">
              <w:t xml:space="preserve">Z let 2019-2022 </w:t>
            </w:r>
            <w:r>
              <w:t xml:space="preserve">zůstal </w:t>
            </w:r>
            <w:r w:rsidR="00D60E40">
              <w:t>neschválen jeden článek (</w:t>
            </w:r>
            <w:r w:rsidR="000F197F">
              <w:t xml:space="preserve">1x J, </w:t>
            </w:r>
            <w:r>
              <w:t xml:space="preserve">Daniel </w:t>
            </w:r>
            <w:proofErr w:type="spellStart"/>
            <w:r>
              <w:t>Abazid:Thelypteris</w:t>
            </w:r>
            <w:proofErr w:type="spellEnd"/>
            <w:r>
              <w:t xml:space="preserve"> </w:t>
            </w:r>
            <w:proofErr w:type="spellStart"/>
            <w:r>
              <w:t>palustris</w:t>
            </w:r>
            <w:proofErr w:type="spellEnd"/>
            <w:r>
              <w:t xml:space="preserve">-kapradiník bažinný) </w:t>
            </w:r>
            <w:r w:rsidR="00D60E40">
              <w:t>z vědní oblasti Vlastivěda, a to z důvodu chybějící dedikace</w:t>
            </w:r>
            <w:r w:rsidR="00CD665F">
              <w:t>.</w:t>
            </w:r>
          </w:p>
        </w:tc>
      </w:tr>
    </w:tbl>
    <w:p w14:paraId="5159AD23" w14:textId="77777777" w:rsidR="00B61BC9" w:rsidRDefault="00B61BC9" w:rsidP="00B61BC9">
      <w:pPr>
        <w:spacing w:before="60" w:line="276" w:lineRule="auto"/>
        <w:ind w:left="425" w:hanging="426"/>
        <w:jc w:val="both"/>
        <w:rPr>
          <w:sz w:val="24"/>
          <w:szCs w:val="24"/>
        </w:rPr>
      </w:pPr>
    </w:p>
    <w:p w14:paraId="057ECC87" w14:textId="00171031" w:rsidR="00916F1E" w:rsidRPr="00EF04EC" w:rsidRDefault="00EF04EC" w:rsidP="00EF04EC">
      <w:pPr>
        <w:keepNext/>
        <w:overflowPunct w:val="0"/>
        <w:autoSpaceDE w:val="0"/>
        <w:autoSpaceDN w:val="0"/>
        <w:adjustRightInd w:val="0"/>
        <w:spacing w:before="60" w:line="288" w:lineRule="auto"/>
        <w:ind w:left="284" w:hanging="294"/>
        <w:contextualSpacing/>
        <w:textAlignment w:val="baseline"/>
        <w:rPr>
          <w:b/>
          <w:sz w:val="26"/>
          <w:szCs w:val="26"/>
          <w:u w:val="single"/>
        </w:rPr>
      </w:pPr>
      <w:r>
        <w:rPr>
          <w:b/>
          <w:sz w:val="26"/>
          <w:szCs w:val="26"/>
          <w:u w:val="single"/>
        </w:rPr>
        <w:t>4.</w:t>
      </w:r>
      <w:r>
        <w:rPr>
          <w:b/>
          <w:sz w:val="26"/>
          <w:szCs w:val="26"/>
          <w:u w:val="single"/>
        </w:rPr>
        <w:tab/>
      </w:r>
      <w:r w:rsidR="00916F1E" w:rsidRPr="00EF04EC">
        <w:rPr>
          <w:b/>
          <w:sz w:val="26"/>
          <w:szCs w:val="26"/>
          <w:u w:val="single"/>
        </w:rPr>
        <w:t>Usnesení RMKPV</w:t>
      </w:r>
    </w:p>
    <w:p w14:paraId="6C791827" w14:textId="0FD4EA91" w:rsidR="00916F1E" w:rsidRDefault="009140AB" w:rsidP="009140AB">
      <w:pPr>
        <w:keepNext/>
        <w:spacing w:before="60" w:line="276" w:lineRule="auto"/>
        <w:ind w:left="426" w:hanging="426"/>
        <w:jc w:val="both"/>
        <w:rPr>
          <w:b/>
          <w:sz w:val="24"/>
          <w:szCs w:val="24"/>
        </w:rPr>
      </w:pPr>
      <w:r>
        <w:rPr>
          <w:b/>
          <w:sz w:val="24"/>
          <w:szCs w:val="24"/>
        </w:rPr>
        <w:t>4.</w:t>
      </w:r>
      <w:r w:rsidR="00EF04EC">
        <w:rPr>
          <w:b/>
          <w:sz w:val="24"/>
          <w:szCs w:val="24"/>
        </w:rPr>
        <w:t>1</w:t>
      </w:r>
      <w:r w:rsidR="00EF04EC">
        <w:rPr>
          <w:b/>
          <w:sz w:val="24"/>
          <w:szCs w:val="24"/>
        </w:rPr>
        <w:tab/>
      </w:r>
      <w:r w:rsidR="00916F1E" w:rsidRPr="00F30086">
        <w:rPr>
          <w:b/>
          <w:sz w:val="24"/>
          <w:szCs w:val="24"/>
        </w:rPr>
        <w:t xml:space="preserve">RMKPV na základě provedeného odborného </w:t>
      </w:r>
      <w:r w:rsidR="00916F1E">
        <w:rPr>
          <w:b/>
          <w:sz w:val="24"/>
          <w:szCs w:val="24"/>
        </w:rPr>
        <w:t>zhodnocení</w:t>
      </w:r>
      <w:r w:rsidR="00916F1E" w:rsidRPr="00F30086">
        <w:rPr>
          <w:b/>
          <w:sz w:val="24"/>
          <w:szCs w:val="24"/>
        </w:rPr>
        <w:t xml:space="preserve"> Průběžné zprávy o plnění dlouhodobé koncepce rozvoje výzkumné organizace na léta 2019 až 2023 </w:t>
      </w:r>
      <w:r w:rsidR="00916F1E" w:rsidRPr="008E5417">
        <w:rPr>
          <w:b/>
          <w:sz w:val="24"/>
          <w:szCs w:val="24"/>
        </w:rPr>
        <w:t>za rok 202</w:t>
      </w:r>
      <w:r w:rsidR="00916F1E">
        <w:rPr>
          <w:b/>
          <w:sz w:val="24"/>
          <w:szCs w:val="24"/>
        </w:rPr>
        <w:t>3</w:t>
      </w:r>
      <w:r w:rsidR="00916F1E" w:rsidRPr="008E5417">
        <w:rPr>
          <w:b/>
          <w:sz w:val="24"/>
          <w:szCs w:val="24"/>
        </w:rPr>
        <w:t xml:space="preserve"> a jejího projednání schvaluje</w:t>
      </w:r>
      <w:r w:rsidR="00E12C44" w:rsidRPr="00EF04EC">
        <w:rPr>
          <w:sz w:val="26"/>
          <w:szCs w:val="26"/>
          <w:vertAlign w:val="superscript"/>
        </w:rPr>
        <w:footnoteReference w:id="2"/>
      </w:r>
      <w:r w:rsidR="00916F1E" w:rsidRPr="008E5417">
        <w:rPr>
          <w:b/>
          <w:sz w:val="24"/>
          <w:szCs w:val="24"/>
        </w:rPr>
        <w:t xml:space="preserve"> plnění koncepce </w:t>
      </w:r>
      <w:r w:rsidR="00916F1E">
        <w:rPr>
          <w:b/>
          <w:sz w:val="24"/>
          <w:szCs w:val="24"/>
        </w:rPr>
        <w:t xml:space="preserve">za rok 2023 </w:t>
      </w:r>
      <w:r w:rsidR="00916F1E" w:rsidRPr="008E5417">
        <w:rPr>
          <w:b/>
          <w:sz w:val="24"/>
          <w:szCs w:val="24"/>
        </w:rPr>
        <w:t>a hodnotí ho stupněm</w:t>
      </w:r>
      <w:r w:rsidR="00EF04EC" w:rsidRPr="00E12C44">
        <w:rPr>
          <w:rStyle w:val="Znakapoznpodarou"/>
          <w:sz w:val="24"/>
          <w:szCs w:val="24"/>
        </w:rPr>
        <w:footnoteReference w:id="3"/>
      </w:r>
      <w:r w:rsidR="0001252B">
        <w:rPr>
          <w:b/>
          <w:sz w:val="24"/>
          <w:szCs w:val="24"/>
        </w:rPr>
        <w:t>:</w:t>
      </w:r>
    </w:p>
    <w:tbl>
      <w:tblPr>
        <w:tblW w:w="8997"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8205"/>
      </w:tblGrid>
      <w:tr w:rsidR="0001252B" w:rsidRPr="0001252B" w14:paraId="7E2C10A7" w14:textId="77777777" w:rsidTr="009140AB">
        <w:trPr>
          <w:gridAfter w:val="1"/>
          <w:wAfter w:w="8205" w:type="dxa"/>
          <w:trHeight w:val="426"/>
        </w:trPr>
        <w:tc>
          <w:tcPr>
            <w:tcW w:w="792"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A8CFF54" w14:textId="56854F2C" w:rsidR="0001252B" w:rsidRPr="00E93620" w:rsidRDefault="00CD665F" w:rsidP="0001252B">
            <w:pPr>
              <w:pStyle w:val="Zkladntext"/>
              <w:spacing w:before="60" w:line="276" w:lineRule="auto"/>
              <w:jc w:val="center"/>
              <w:rPr>
                <w:b/>
                <w:sz w:val="28"/>
                <w:szCs w:val="28"/>
              </w:rPr>
            </w:pPr>
            <w:r>
              <w:rPr>
                <w:b/>
                <w:sz w:val="28"/>
                <w:szCs w:val="28"/>
              </w:rPr>
              <w:t>C</w:t>
            </w:r>
          </w:p>
        </w:tc>
      </w:tr>
      <w:tr w:rsidR="00916F1E" w:rsidRPr="00F51386" w14:paraId="7F8458FE" w14:textId="77777777" w:rsidTr="009140AB">
        <w:trPr>
          <w:trHeight w:val="426"/>
        </w:trPr>
        <w:tc>
          <w:tcPr>
            <w:tcW w:w="8997"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5EC4867" w14:textId="77777777" w:rsidR="00916F1E" w:rsidRDefault="00916F1E" w:rsidP="00E3712D">
            <w:pPr>
              <w:pStyle w:val="Zkladntext"/>
              <w:spacing w:before="60" w:line="276" w:lineRule="auto"/>
              <w:ind w:left="241" w:hanging="241"/>
              <w:jc w:val="both"/>
              <w:rPr>
                <w:b/>
                <w:u w:val="single"/>
              </w:rPr>
            </w:pPr>
            <w:r w:rsidRPr="000A2EBE">
              <w:rPr>
                <w:b/>
                <w:u w:val="single"/>
              </w:rPr>
              <w:lastRenderedPageBreak/>
              <w:t>Odůvodnění</w:t>
            </w:r>
          </w:p>
          <w:p w14:paraId="561C6AB1" w14:textId="41327616" w:rsidR="00A05FB0" w:rsidRPr="00CB02A1" w:rsidRDefault="00013237" w:rsidP="00A05FB0">
            <w:pPr>
              <w:pStyle w:val="Zkladntext"/>
              <w:keepNext/>
              <w:spacing w:before="60" w:line="276" w:lineRule="auto"/>
              <w:jc w:val="both"/>
              <w:rPr>
                <w:b/>
              </w:rPr>
            </w:pPr>
            <w:r w:rsidRPr="00CB02A1">
              <w:rPr>
                <w:b/>
              </w:rPr>
              <w:t>V roce 2023 b</w:t>
            </w:r>
            <w:r w:rsidR="00A05FB0" w:rsidRPr="00CB02A1">
              <w:rPr>
                <w:b/>
              </w:rPr>
              <w:t>yl</w:t>
            </w:r>
            <w:r w:rsidR="00AD0ED7" w:rsidRPr="00CB02A1">
              <w:rPr>
                <w:b/>
              </w:rPr>
              <w:t xml:space="preserve"> plánován, </w:t>
            </w:r>
            <w:r w:rsidR="00A05FB0" w:rsidRPr="00CB02A1">
              <w:rPr>
                <w:b/>
              </w:rPr>
              <w:t>uplatněn a schválen jeden</w:t>
            </w:r>
            <w:r w:rsidRPr="00CB02A1">
              <w:rPr>
                <w:b/>
              </w:rPr>
              <w:t xml:space="preserve"> aplikovaný výsledek</w:t>
            </w:r>
            <w:r w:rsidR="00A05FB0" w:rsidRPr="00CB02A1">
              <w:rPr>
                <w:b/>
              </w:rPr>
              <w:t>, z</w:t>
            </w:r>
            <w:r w:rsidRPr="00CB02A1">
              <w:rPr>
                <w:b/>
              </w:rPr>
              <w:t>e 4</w:t>
            </w:r>
            <w:r w:rsidR="00A05FB0" w:rsidRPr="00CB02A1">
              <w:rPr>
                <w:b/>
              </w:rPr>
              <w:t xml:space="preserve"> </w:t>
            </w:r>
            <w:r w:rsidRPr="00CB02A1">
              <w:rPr>
                <w:b/>
              </w:rPr>
              <w:t>plánovaných publikačních výsledků byly uplatněny</w:t>
            </w:r>
            <w:r w:rsidR="00A05FB0" w:rsidRPr="00CB02A1">
              <w:rPr>
                <w:b/>
              </w:rPr>
              <w:t xml:space="preserve"> </w:t>
            </w:r>
            <w:r w:rsidRPr="00CB02A1">
              <w:rPr>
                <w:b/>
              </w:rPr>
              <w:t>3 a schváleny</w:t>
            </w:r>
            <w:r w:rsidR="00A05FB0" w:rsidRPr="00CB02A1">
              <w:rPr>
                <w:b/>
              </w:rPr>
              <w:t xml:space="preserve"> </w:t>
            </w:r>
            <w:r w:rsidRPr="00CB02A1">
              <w:rPr>
                <w:b/>
              </w:rPr>
              <w:t>3, neuplatněn zůstal 1 publikační výsledek</w:t>
            </w:r>
            <w:r w:rsidR="00A05FB0" w:rsidRPr="00CB02A1">
              <w:rPr>
                <w:b/>
              </w:rPr>
              <w:t>. Zhoršení při plnění výsledků v roce 2022, na které jako na riziko pro dosažení plánovaných cílů koncepce RMKPV upozornila</w:t>
            </w:r>
            <w:r w:rsidR="00E93620" w:rsidRPr="00CB02A1">
              <w:rPr>
                <w:b/>
              </w:rPr>
              <w:t>,</w:t>
            </w:r>
            <w:r w:rsidR="003B7F44" w:rsidRPr="00CB02A1">
              <w:rPr>
                <w:b/>
              </w:rPr>
              <w:t xml:space="preserve"> se v posledním roce řešení koncepce nepodařilo</w:t>
            </w:r>
            <w:r w:rsidR="0052110E" w:rsidRPr="00CB02A1">
              <w:rPr>
                <w:b/>
              </w:rPr>
              <w:t xml:space="preserve"> úplně </w:t>
            </w:r>
            <w:r w:rsidR="003B7F44" w:rsidRPr="00CB02A1">
              <w:rPr>
                <w:b/>
              </w:rPr>
              <w:t>odstranit</w:t>
            </w:r>
            <w:r w:rsidR="00A05FB0" w:rsidRPr="00CB02A1">
              <w:rPr>
                <w:b/>
              </w:rPr>
              <w:t>.</w:t>
            </w:r>
          </w:p>
          <w:p w14:paraId="7DE4D16E" w14:textId="5A5EEF06" w:rsidR="00916F1E" w:rsidRPr="00CB02A1" w:rsidRDefault="00E93620" w:rsidP="00E93620">
            <w:pPr>
              <w:pStyle w:val="Zkladntext"/>
              <w:keepNext/>
              <w:spacing w:before="60" w:line="276" w:lineRule="auto"/>
              <w:jc w:val="both"/>
              <w:rPr>
                <w:b/>
              </w:rPr>
            </w:pPr>
            <w:r w:rsidRPr="00CB02A1">
              <w:rPr>
                <w:b/>
              </w:rPr>
              <w:t>P</w:t>
            </w:r>
            <w:r w:rsidR="00A05FB0" w:rsidRPr="00CB02A1">
              <w:rPr>
                <w:b/>
              </w:rPr>
              <w:t xml:space="preserve">lnění </w:t>
            </w:r>
            <w:r w:rsidR="00136EC5" w:rsidRPr="00CB02A1">
              <w:rPr>
                <w:b/>
              </w:rPr>
              <w:t xml:space="preserve">dílčích a kontrolovatelných cílů koncepce </w:t>
            </w:r>
            <w:r w:rsidR="007B7BCF" w:rsidRPr="00CB02A1">
              <w:rPr>
                <w:b/>
              </w:rPr>
              <w:t>je vzhledem k</w:t>
            </w:r>
            <w:r w:rsidR="00A05FB0" w:rsidRPr="00CB02A1">
              <w:rPr>
                <w:b/>
              </w:rPr>
              <w:t xml:space="preserve"> </w:t>
            </w:r>
            <w:r w:rsidRPr="00CB02A1">
              <w:rPr>
                <w:b/>
              </w:rPr>
              <w:t xml:space="preserve">výše </w:t>
            </w:r>
            <w:r w:rsidR="00A05FB0" w:rsidRPr="00CB02A1">
              <w:rPr>
                <w:b/>
              </w:rPr>
              <w:t>uveden</w:t>
            </w:r>
            <w:r w:rsidR="007B7BCF" w:rsidRPr="00CB02A1">
              <w:rPr>
                <w:b/>
              </w:rPr>
              <w:t>ým</w:t>
            </w:r>
            <w:r w:rsidR="00A05FB0" w:rsidRPr="00CB02A1">
              <w:rPr>
                <w:b/>
              </w:rPr>
              <w:t xml:space="preserve"> výhrad</w:t>
            </w:r>
            <w:r w:rsidR="007B7BCF" w:rsidRPr="00CB02A1">
              <w:rPr>
                <w:b/>
              </w:rPr>
              <w:t>ám</w:t>
            </w:r>
            <w:r w:rsidR="00A05FB0" w:rsidRPr="00CB02A1">
              <w:rPr>
                <w:b/>
              </w:rPr>
              <w:t xml:space="preserve"> včetně odborných </w:t>
            </w:r>
            <w:r w:rsidRPr="00CB02A1">
              <w:rPr>
                <w:b/>
              </w:rPr>
              <w:t>souhrnně</w:t>
            </w:r>
            <w:r w:rsidR="00136EC5" w:rsidRPr="00CB02A1">
              <w:rPr>
                <w:b/>
              </w:rPr>
              <w:t xml:space="preserve"> </w:t>
            </w:r>
            <w:r w:rsidR="00A05FB0" w:rsidRPr="00CB02A1">
              <w:rPr>
                <w:b/>
              </w:rPr>
              <w:t>hodnocen</w:t>
            </w:r>
            <w:r w:rsidR="007B7BCF" w:rsidRPr="00CB02A1">
              <w:rPr>
                <w:b/>
              </w:rPr>
              <w:t>o</w:t>
            </w:r>
            <w:r w:rsidR="00A05FB0" w:rsidRPr="00CB02A1">
              <w:rPr>
                <w:b/>
              </w:rPr>
              <w:t xml:space="preserve"> jako průměrné. VO </w:t>
            </w:r>
            <w:r w:rsidRPr="00CB02A1">
              <w:rPr>
                <w:b/>
              </w:rPr>
              <w:t>rovněž jen</w:t>
            </w:r>
            <w:r w:rsidR="00A05FB0" w:rsidRPr="00CB02A1">
              <w:rPr>
                <w:b/>
              </w:rPr>
              <w:t xml:space="preserve"> omezeně reagovala na připomínky </w:t>
            </w:r>
            <w:r w:rsidR="00136EC5" w:rsidRPr="00CB02A1">
              <w:rPr>
                <w:b/>
              </w:rPr>
              <w:t>z</w:t>
            </w:r>
            <w:r w:rsidR="00A05FB0" w:rsidRPr="00CB02A1">
              <w:rPr>
                <w:b/>
              </w:rPr>
              <w:t xml:space="preserve"> průběžn</w:t>
            </w:r>
            <w:r w:rsidRPr="00CB02A1">
              <w:rPr>
                <w:b/>
              </w:rPr>
              <w:t>ého</w:t>
            </w:r>
            <w:r w:rsidR="00A05FB0" w:rsidRPr="00CB02A1">
              <w:rPr>
                <w:b/>
              </w:rPr>
              <w:t xml:space="preserve"> hodnocení</w:t>
            </w:r>
            <w:r w:rsidRPr="00CB02A1">
              <w:rPr>
                <w:b/>
              </w:rPr>
              <w:t xml:space="preserve"> za rok 2022</w:t>
            </w:r>
            <w:r w:rsidR="00A05FB0" w:rsidRPr="00CB02A1">
              <w:rPr>
                <w:b/>
              </w:rPr>
              <w:t>.</w:t>
            </w:r>
          </w:p>
          <w:p w14:paraId="23DD654F" w14:textId="4901F8D1" w:rsidR="00E93620" w:rsidRPr="00437AC0" w:rsidRDefault="00E93620" w:rsidP="00E93620">
            <w:pPr>
              <w:pStyle w:val="Zkladntext"/>
              <w:keepNext/>
              <w:spacing w:before="60" w:line="276" w:lineRule="auto"/>
              <w:jc w:val="both"/>
              <w:rPr>
                <w:b/>
              </w:rPr>
            </w:pPr>
            <w:r w:rsidRPr="00CB02A1">
              <w:rPr>
                <w:b/>
              </w:rPr>
              <w:t>Celkově je plnění koncepce za r. 2023 hodnoceno jako průměrné stupněm C</w:t>
            </w:r>
            <w:r w:rsidR="00AD0ED7" w:rsidRPr="00CB02A1">
              <w:rPr>
                <w:b/>
              </w:rPr>
              <w:t>.</w:t>
            </w:r>
          </w:p>
        </w:tc>
      </w:tr>
    </w:tbl>
    <w:p w14:paraId="5B73644F" w14:textId="77777777" w:rsidR="00612A2D" w:rsidRDefault="00612A2D" w:rsidP="00612A2D">
      <w:pPr>
        <w:spacing w:before="60" w:line="276" w:lineRule="auto"/>
        <w:rPr>
          <w:sz w:val="24"/>
          <w:szCs w:val="24"/>
        </w:rPr>
      </w:pPr>
    </w:p>
    <w:p w14:paraId="17169EAF" w14:textId="2D63AC92" w:rsidR="00EF04EC" w:rsidRPr="009140AB" w:rsidRDefault="009140AB" w:rsidP="009140AB">
      <w:pPr>
        <w:keepNext/>
        <w:spacing w:before="60" w:line="276" w:lineRule="auto"/>
        <w:ind w:left="426" w:hanging="426"/>
        <w:jc w:val="both"/>
        <w:rPr>
          <w:b/>
          <w:sz w:val="24"/>
          <w:szCs w:val="24"/>
        </w:rPr>
      </w:pPr>
      <w:r>
        <w:rPr>
          <w:b/>
          <w:sz w:val="24"/>
          <w:szCs w:val="24"/>
        </w:rPr>
        <w:t>4.</w:t>
      </w:r>
      <w:r w:rsidR="00EF04EC" w:rsidRPr="009140AB">
        <w:rPr>
          <w:b/>
          <w:sz w:val="24"/>
          <w:szCs w:val="24"/>
        </w:rPr>
        <w:t>2</w:t>
      </w:r>
      <w:r w:rsidR="00EF04EC" w:rsidRPr="009140AB">
        <w:rPr>
          <w:b/>
          <w:sz w:val="24"/>
          <w:szCs w:val="24"/>
        </w:rPr>
        <w:tab/>
        <w:t>Schválené uplatněné výsledky za rok 2023</w:t>
      </w:r>
    </w:p>
    <w:p w14:paraId="59D24CE8" w14:textId="6E70C0DC" w:rsidR="00EF04EC" w:rsidRPr="00F51386" w:rsidRDefault="00EF04EC" w:rsidP="00EF04EC">
      <w:pPr>
        <w:keepNext/>
        <w:autoSpaceDE w:val="0"/>
        <w:autoSpaceDN w:val="0"/>
        <w:adjustRightInd w:val="0"/>
        <w:spacing w:before="60" w:line="276" w:lineRule="auto"/>
        <w:ind w:left="357"/>
        <w:jc w:val="both"/>
        <w:rPr>
          <w:sz w:val="24"/>
          <w:szCs w:val="24"/>
        </w:rPr>
      </w:pPr>
      <w:r w:rsidRPr="008E5417">
        <w:rPr>
          <w:b/>
          <w:sz w:val="24"/>
          <w:szCs w:val="24"/>
          <w:u w:val="single"/>
        </w:rPr>
        <w:t>RMKPV schvaluje jako uplatněné ty výsledky koncepce za rok 202</w:t>
      </w:r>
      <w:r>
        <w:rPr>
          <w:b/>
          <w:sz w:val="24"/>
          <w:szCs w:val="24"/>
          <w:u w:val="single"/>
        </w:rPr>
        <w:t>3</w:t>
      </w:r>
      <w:r w:rsidRPr="008E5417">
        <w:rPr>
          <w:sz w:val="24"/>
          <w:szCs w:val="24"/>
        </w:rPr>
        <w:t xml:space="preserve">, které jsou uvedeny v příloze č. 1a, jenž je nedílnou součástí tohoto </w:t>
      </w:r>
      <w:r w:rsidR="005A2287">
        <w:rPr>
          <w:sz w:val="24"/>
          <w:szCs w:val="24"/>
        </w:rPr>
        <w:t>P</w:t>
      </w:r>
      <w:r w:rsidRPr="008E5417">
        <w:rPr>
          <w:sz w:val="24"/>
          <w:szCs w:val="24"/>
        </w:rPr>
        <w:t>rotokolu (s výjimkou</w:t>
      </w:r>
      <w:r>
        <w:rPr>
          <w:sz w:val="24"/>
          <w:szCs w:val="24"/>
        </w:rPr>
        <w:t xml:space="preserve"> těch, které nebyly schváleny a které jsou barevně zvýrazněny), a doporučuje jejich předání </w:t>
      </w:r>
      <w:r w:rsidRPr="00426DF9">
        <w:rPr>
          <w:sz w:val="24"/>
          <w:szCs w:val="24"/>
        </w:rPr>
        <w:t>do IS VaVaI-RIV</w:t>
      </w:r>
      <w:r>
        <w:rPr>
          <w:sz w:val="24"/>
          <w:szCs w:val="24"/>
        </w:rPr>
        <w:t>.</w:t>
      </w:r>
    </w:p>
    <w:p w14:paraId="73DD35FF" w14:textId="77777777" w:rsidR="00EF04EC" w:rsidRDefault="00EF04EC" w:rsidP="00EF04EC">
      <w:pPr>
        <w:spacing w:after="60"/>
        <w:ind w:left="357"/>
        <w:rPr>
          <w:b/>
          <w:sz w:val="24"/>
          <w:szCs w:val="24"/>
          <w:u w:val="single"/>
        </w:rPr>
      </w:pPr>
    </w:p>
    <w:p w14:paraId="086D700D" w14:textId="60443841" w:rsidR="00EF04EC" w:rsidRDefault="009140AB" w:rsidP="00EF04EC">
      <w:pPr>
        <w:keepNext/>
        <w:autoSpaceDE w:val="0"/>
        <w:autoSpaceDN w:val="0"/>
        <w:adjustRightInd w:val="0"/>
        <w:spacing w:before="60" w:line="276" w:lineRule="auto"/>
        <w:ind w:left="357" w:hanging="357"/>
        <w:jc w:val="both"/>
        <w:rPr>
          <w:sz w:val="24"/>
          <w:szCs w:val="24"/>
        </w:rPr>
      </w:pPr>
      <w:r>
        <w:rPr>
          <w:b/>
          <w:sz w:val="24"/>
          <w:szCs w:val="24"/>
        </w:rPr>
        <w:t>4.3</w:t>
      </w:r>
      <w:r>
        <w:rPr>
          <w:b/>
          <w:sz w:val="24"/>
          <w:szCs w:val="24"/>
        </w:rPr>
        <w:tab/>
      </w:r>
      <w:r w:rsidR="00EF04EC" w:rsidRPr="00426DF9">
        <w:rPr>
          <w:b/>
          <w:sz w:val="24"/>
          <w:szCs w:val="24"/>
        </w:rPr>
        <w:t xml:space="preserve"> </w:t>
      </w:r>
      <w:r w:rsidR="00EF04EC" w:rsidRPr="005A6747">
        <w:rPr>
          <w:b/>
          <w:sz w:val="24"/>
          <w:szCs w:val="24"/>
          <w:u w:val="single"/>
        </w:rPr>
        <w:t xml:space="preserve">RMKPV </w:t>
      </w:r>
      <w:r w:rsidR="00EF04EC">
        <w:rPr>
          <w:b/>
          <w:sz w:val="24"/>
          <w:szCs w:val="24"/>
          <w:u w:val="single"/>
        </w:rPr>
        <w:t>ne</w:t>
      </w:r>
      <w:r w:rsidR="00EF04EC" w:rsidRPr="005A6747">
        <w:rPr>
          <w:b/>
          <w:sz w:val="24"/>
          <w:szCs w:val="24"/>
          <w:u w:val="single"/>
        </w:rPr>
        <w:t xml:space="preserve">schvaluje </w:t>
      </w:r>
      <w:r w:rsidR="00EF04EC">
        <w:rPr>
          <w:b/>
          <w:sz w:val="24"/>
          <w:szCs w:val="24"/>
          <w:u w:val="single"/>
        </w:rPr>
        <w:t xml:space="preserve">jako uplatněné ty </w:t>
      </w:r>
      <w:r w:rsidR="00EF04EC" w:rsidRPr="004A186D">
        <w:rPr>
          <w:b/>
          <w:sz w:val="24"/>
          <w:szCs w:val="24"/>
          <w:u w:val="single"/>
        </w:rPr>
        <w:t xml:space="preserve">výsledky </w:t>
      </w:r>
      <w:r w:rsidR="00EF04EC">
        <w:rPr>
          <w:b/>
          <w:sz w:val="24"/>
          <w:szCs w:val="24"/>
          <w:u w:val="single"/>
        </w:rPr>
        <w:t xml:space="preserve">koncepce </w:t>
      </w:r>
      <w:r w:rsidR="00EF04EC" w:rsidRPr="008E5417">
        <w:rPr>
          <w:b/>
          <w:sz w:val="24"/>
          <w:szCs w:val="24"/>
          <w:u w:val="single"/>
        </w:rPr>
        <w:t>za rok 202</w:t>
      </w:r>
      <w:r w:rsidR="00EF04EC">
        <w:rPr>
          <w:b/>
          <w:sz w:val="24"/>
          <w:szCs w:val="24"/>
          <w:u w:val="single"/>
        </w:rPr>
        <w:t>3</w:t>
      </w:r>
      <w:r w:rsidR="00EF04EC">
        <w:rPr>
          <w:sz w:val="24"/>
          <w:szCs w:val="24"/>
        </w:rPr>
        <w:t>,</w:t>
      </w:r>
      <w:r w:rsidR="00EF04EC" w:rsidRPr="0060300E">
        <w:rPr>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1a, jenž je nedílnou součástí tohoto </w:t>
      </w:r>
      <w:r w:rsidR="005A2287">
        <w:rPr>
          <w:sz w:val="24"/>
          <w:szCs w:val="24"/>
        </w:rPr>
        <w:t>P</w:t>
      </w:r>
      <w:r w:rsidR="00EF04EC">
        <w:rPr>
          <w:sz w:val="24"/>
          <w:szCs w:val="24"/>
        </w:rPr>
        <w:t xml:space="preserve">rotokolu a které jsou barevně zvýrazněny, a nedoporučuje jejich předání </w:t>
      </w:r>
      <w:r w:rsidR="00EF04EC" w:rsidRPr="00426DF9">
        <w:rPr>
          <w:sz w:val="24"/>
          <w:szCs w:val="24"/>
        </w:rPr>
        <w:t>do IS VaVaI-RIV</w:t>
      </w:r>
      <w:r w:rsidR="00EF04EC">
        <w:rPr>
          <w:sz w:val="24"/>
          <w:szCs w:val="24"/>
        </w:rPr>
        <w:t>.</w:t>
      </w:r>
    </w:p>
    <w:p w14:paraId="15123AED" w14:textId="77777777" w:rsidR="00EF04EC" w:rsidRPr="00426DF9" w:rsidRDefault="00EF04EC" w:rsidP="00EF04EC">
      <w:pPr>
        <w:autoSpaceDE w:val="0"/>
        <w:autoSpaceDN w:val="0"/>
        <w:adjustRightInd w:val="0"/>
        <w:spacing w:before="60" w:line="276" w:lineRule="auto"/>
        <w:ind w:left="357" w:hanging="357"/>
        <w:jc w:val="both"/>
        <w:rPr>
          <w:sz w:val="24"/>
          <w:szCs w:val="24"/>
        </w:rPr>
      </w:pPr>
    </w:p>
    <w:p w14:paraId="776B5F99" w14:textId="16DE485C" w:rsidR="00EF04EC" w:rsidRPr="00F51386" w:rsidRDefault="009140AB" w:rsidP="00EF04EC">
      <w:pPr>
        <w:keepNext/>
        <w:autoSpaceDE w:val="0"/>
        <w:autoSpaceDN w:val="0"/>
        <w:adjustRightInd w:val="0"/>
        <w:spacing w:before="60" w:line="276" w:lineRule="auto"/>
        <w:ind w:left="357" w:hanging="357"/>
        <w:jc w:val="both"/>
        <w:rPr>
          <w:b/>
          <w:sz w:val="24"/>
          <w:szCs w:val="24"/>
        </w:rPr>
      </w:pPr>
      <w:r>
        <w:rPr>
          <w:b/>
          <w:sz w:val="24"/>
          <w:szCs w:val="24"/>
        </w:rPr>
        <w:t>4</w:t>
      </w:r>
      <w:r w:rsidR="00EF04EC" w:rsidRPr="00F51386">
        <w:rPr>
          <w:b/>
          <w:sz w:val="24"/>
          <w:szCs w:val="24"/>
        </w:rPr>
        <w:t>.</w:t>
      </w:r>
      <w:r>
        <w:rPr>
          <w:b/>
          <w:sz w:val="24"/>
          <w:szCs w:val="24"/>
        </w:rPr>
        <w:t>4</w:t>
      </w:r>
      <w:r w:rsidR="00EF04EC" w:rsidRPr="00F51386">
        <w:rPr>
          <w:b/>
          <w:sz w:val="24"/>
          <w:szCs w:val="24"/>
        </w:rPr>
        <w:tab/>
      </w:r>
      <w:r w:rsidR="00EF04EC" w:rsidRPr="005A6747">
        <w:rPr>
          <w:b/>
          <w:sz w:val="24"/>
          <w:szCs w:val="24"/>
          <w:u w:val="single"/>
        </w:rPr>
        <w:t xml:space="preserve">RMKPV </w:t>
      </w:r>
      <w:r w:rsidR="00EF04EC">
        <w:rPr>
          <w:b/>
          <w:sz w:val="24"/>
          <w:szCs w:val="24"/>
          <w:u w:val="single"/>
        </w:rPr>
        <w:t xml:space="preserve">bere na vědomí neuplatněné </w:t>
      </w:r>
      <w:r w:rsidR="00EF04EC" w:rsidRPr="004A186D">
        <w:rPr>
          <w:b/>
          <w:sz w:val="24"/>
          <w:szCs w:val="24"/>
          <w:u w:val="single"/>
        </w:rPr>
        <w:t xml:space="preserve">výsledky </w:t>
      </w:r>
      <w:r w:rsidR="00EF04EC" w:rsidRPr="008E5417">
        <w:rPr>
          <w:b/>
          <w:sz w:val="24"/>
          <w:szCs w:val="24"/>
          <w:u w:val="single"/>
        </w:rPr>
        <w:t>koncepce za rok 202</w:t>
      </w:r>
      <w:r w:rsidR="00EF04EC">
        <w:rPr>
          <w:b/>
          <w:sz w:val="24"/>
          <w:szCs w:val="24"/>
          <w:u w:val="single"/>
        </w:rPr>
        <w:t>3</w:t>
      </w:r>
      <w:r w:rsidR="00EF04EC" w:rsidRPr="008E5417">
        <w:rPr>
          <w:sz w:val="24"/>
          <w:szCs w:val="24"/>
        </w:rPr>
        <w:t xml:space="preserve"> </w:t>
      </w:r>
      <w:r w:rsidR="00EF04EC" w:rsidRPr="008E5417">
        <w:rPr>
          <w:b/>
          <w:sz w:val="24"/>
          <w:szCs w:val="24"/>
        </w:rPr>
        <w:t>(plánované výsledky, které nebyly uplatněny v r. 202</w:t>
      </w:r>
      <w:r w:rsidR="00EF04EC">
        <w:rPr>
          <w:b/>
          <w:sz w:val="24"/>
          <w:szCs w:val="24"/>
        </w:rPr>
        <w:t>3</w:t>
      </w:r>
      <w:r w:rsidR="00EF04EC" w:rsidRPr="008E5417">
        <w:rPr>
          <w:b/>
          <w:sz w:val="24"/>
          <w:szCs w:val="24"/>
        </w:rPr>
        <w:t>) a důvod jejich</w:t>
      </w:r>
      <w:r w:rsidR="00EF04EC" w:rsidRPr="00F51386">
        <w:rPr>
          <w:b/>
          <w:sz w:val="24"/>
          <w:szCs w:val="24"/>
        </w:rPr>
        <w:t xml:space="preserve"> neuplatnění</w:t>
      </w:r>
      <w:r w:rsidR="00EF04EC">
        <w:rPr>
          <w:b/>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1b. RMKPV dále bere na vědomí dosažené uplatněné výsledky bez podpory ze SR VaVaI, které jsou uvedeny v příloze č. 1c, jenž je nedílnou součástí tohoto </w:t>
      </w:r>
      <w:r w:rsidR="005A2287">
        <w:rPr>
          <w:sz w:val="24"/>
          <w:szCs w:val="24"/>
        </w:rPr>
        <w:t>P</w:t>
      </w:r>
      <w:r w:rsidR="00EF04EC">
        <w:rPr>
          <w:sz w:val="24"/>
          <w:szCs w:val="24"/>
        </w:rPr>
        <w:t xml:space="preserve">rotokolu a doporučuje jejich předání </w:t>
      </w:r>
      <w:r w:rsidR="00EF04EC" w:rsidRPr="00426DF9">
        <w:rPr>
          <w:sz w:val="24"/>
          <w:szCs w:val="24"/>
        </w:rPr>
        <w:t>do IS VaVaI-RIV</w:t>
      </w:r>
      <w:r w:rsidR="00EF04EC">
        <w:rPr>
          <w:sz w:val="24"/>
          <w:szCs w:val="24"/>
        </w:rPr>
        <w:t>.</w:t>
      </w:r>
    </w:p>
    <w:p w14:paraId="6C807508" w14:textId="77777777" w:rsidR="00EF04EC" w:rsidRDefault="00EF04EC" w:rsidP="00612A2D">
      <w:pPr>
        <w:spacing w:before="60" w:line="276" w:lineRule="auto"/>
        <w:rPr>
          <w:sz w:val="24"/>
          <w:szCs w:val="24"/>
        </w:rPr>
      </w:pPr>
    </w:p>
    <w:p w14:paraId="2ECE6881" w14:textId="7F5FC85D" w:rsidR="003A5752" w:rsidRPr="002E7170" w:rsidRDefault="003A5752" w:rsidP="003A5752">
      <w:pPr>
        <w:pStyle w:val="Zkladntext2"/>
        <w:keepNext/>
        <w:spacing w:before="60" w:after="120" w:line="276" w:lineRule="auto"/>
        <w:ind w:left="0" w:firstLine="0"/>
        <w:jc w:val="center"/>
        <w:rPr>
          <w:b/>
          <w:bCs/>
          <w:i/>
          <w:spacing w:val="40"/>
          <w:sz w:val="28"/>
          <w:szCs w:val="28"/>
          <w:u w:val="thick"/>
        </w:rPr>
      </w:pPr>
      <w:r w:rsidRPr="002E7170">
        <w:rPr>
          <w:b/>
          <w:bCs/>
          <w:i/>
          <w:spacing w:val="40"/>
          <w:sz w:val="28"/>
          <w:szCs w:val="28"/>
          <w:u w:val="thick"/>
        </w:rPr>
        <w:t xml:space="preserve">Závěrečné hodnocení </w:t>
      </w:r>
      <w:r w:rsidR="002E7170" w:rsidRPr="002E7170">
        <w:rPr>
          <w:b/>
          <w:bCs/>
          <w:i/>
          <w:spacing w:val="40"/>
          <w:sz w:val="28"/>
          <w:szCs w:val="28"/>
          <w:u w:val="thick"/>
        </w:rPr>
        <w:t xml:space="preserve">plnění </w:t>
      </w:r>
      <w:r w:rsidRPr="002E7170">
        <w:rPr>
          <w:b/>
          <w:bCs/>
          <w:i/>
          <w:spacing w:val="40"/>
          <w:sz w:val="28"/>
          <w:szCs w:val="28"/>
          <w:u w:val="thick"/>
        </w:rPr>
        <w:t>koncepce</w:t>
      </w:r>
      <w:r w:rsidR="002E7170" w:rsidRPr="002E7170">
        <w:rPr>
          <w:b/>
          <w:bCs/>
          <w:i/>
          <w:spacing w:val="40"/>
          <w:sz w:val="28"/>
          <w:szCs w:val="28"/>
          <w:u w:val="thick"/>
        </w:rPr>
        <w:t xml:space="preserve"> na léta 2019 až 2023</w:t>
      </w:r>
      <w:r w:rsidR="002E7170" w:rsidRPr="002E7170">
        <w:rPr>
          <w:rStyle w:val="Znakapoznpodarou"/>
          <w:bCs/>
          <w:spacing w:val="40"/>
          <w:sz w:val="28"/>
          <w:szCs w:val="28"/>
          <w:u w:val="thick"/>
        </w:rPr>
        <w:footnoteReference w:id="4"/>
      </w:r>
    </w:p>
    <w:p w14:paraId="27771580" w14:textId="6D7B350E" w:rsidR="00B61BC9" w:rsidRDefault="00B61BC9" w:rsidP="009140AB">
      <w:pPr>
        <w:keepNext/>
        <w:spacing w:before="60" w:line="276" w:lineRule="auto"/>
        <w:ind w:left="284" w:hanging="284"/>
        <w:jc w:val="both"/>
        <w:rPr>
          <w:b/>
          <w:sz w:val="26"/>
          <w:szCs w:val="26"/>
          <w:u w:val="single"/>
        </w:rPr>
      </w:pPr>
      <w:r w:rsidRPr="00B61BC9">
        <w:rPr>
          <w:b/>
          <w:sz w:val="26"/>
          <w:szCs w:val="26"/>
          <w:u w:val="single"/>
        </w:rPr>
        <w:t>1.</w:t>
      </w:r>
      <w:r w:rsidRPr="00B61BC9">
        <w:rPr>
          <w:b/>
          <w:sz w:val="26"/>
          <w:szCs w:val="26"/>
          <w:u w:val="single"/>
        </w:rPr>
        <w:tab/>
      </w:r>
      <w:r w:rsidR="005159E0">
        <w:rPr>
          <w:b/>
          <w:sz w:val="26"/>
          <w:szCs w:val="26"/>
          <w:u w:val="single"/>
        </w:rPr>
        <w:t>Výzkumné prostředí</w:t>
      </w:r>
    </w:p>
    <w:p w14:paraId="12EDB5F0" w14:textId="081FFC0C"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w:t>
      </w:r>
      <w:r>
        <w:rPr>
          <w:b/>
          <w:sz w:val="24"/>
          <w:szCs w:val="24"/>
          <w:u w:val="single"/>
        </w:rPr>
        <w:t>1</w:t>
      </w:r>
      <w:r w:rsidRPr="009C17F6">
        <w:rPr>
          <w:b/>
          <w:sz w:val="24"/>
          <w:szCs w:val="24"/>
          <w:u w:val="single"/>
        </w:rPr>
        <w:tab/>
        <w:t>Naplňování cíle, dílčích cílů a vize koncepce (mise VO)</w:t>
      </w:r>
    </w:p>
    <w:p w14:paraId="766F8150" w14:textId="2D51E7E7" w:rsidR="00470587" w:rsidRPr="009C17F6" w:rsidRDefault="005C76F7" w:rsidP="009C17F6">
      <w:pPr>
        <w:spacing w:before="60" w:line="276" w:lineRule="auto"/>
        <w:ind w:left="426"/>
        <w:jc w:val="both"/>
      </w:pPr>
      <w:r w:rsidRPr="009C17F6">
        <w:rPr>
          <w:b/>
        </w:rPr>
        <w:t>Zhodnocení splnění celkového cíle koncepce, jejích dílčích cílů</w:t>
      </w:r>
      <w:r w:rsidRPr="009C17F6">
        <w:t xml:space="preserve"> (</w:t>
      </w:r>
      <w:r w:rsidR="00723BE0">
        <w:t>podle kap. III koncepce</w:t>
      </w:r>
      <w:r w:rsidRPr="009C17F6">
        <w:t xml:space="preserve">) </w:t>
      </w:r>
      <w:r w:rsidRPr="009C17F6">
        <w:rPr>
          <w:b/>
        </w:rPr>
        <w:t>a vize koncepce</w:t>
      </w:r>
      <w:r w:rsidRPr="009C17F6">
        <w:t xml:space="preserve"> (mise VO – důvodům, proč byla VO zřízena a je institucionálně podporována) uvedené v částech koncepce </w:t>
      </w:r>
      <w:r w:rsidR="00E11FFF" w:rsidRPr="009C17F6">
        <w:t>II.</w:t>
      </w:r>
      <w:r w:rsidR="00E11FFF">
        <w:t> </w:t>
      </w:r>
      <w:r w:rsidR="00E11FFF" w:rsidRPr="009C17F6">
        <w:t>2.1</w:t>
      </w:r>
      <w:r w:rsidR="00E11FFF">
        <w:t xml:space="preserve"> Celkový cíl koncepce a II. 2.</w:t>
      </w:r>
      <w:r w:rsidRPr="009C17F6">
        <w:t>2 Vize VO</w:t>
      </w:r>
      <w:r w:rsidR="001C78D8">
        <w:t>, uvedené v kap. 1.1 Závěrečné zprávy</w:t>
      </w:r>
      <w:r w:rsidRPr="009C17F6">
        <w:t xml:space="preserve">. </w:t>
      </w:r>
      <w:r w:rsidR="009C17F6" w:rsidRPr="009C17F6">
        <w:t xml:space="preserve">Hodnotí se </w:t>
      </w:r>
      <w:r w:rsidRPr="009C17F6">
        <w:t>konkrétní srovnání plánovaných a skutečně dosažených cílů, dílčích cílů a naplnění vize VO po polovině jejího cca desetiletého období,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4C8B2834" w14:textId="77777777" w:rsidTr="009C17F6">
        <w:trPr>
          <w:trHeight w:val="426"/>
        </w:trPr>
        <w:tc>
          <w:tcPr>
            <w:tcW w:w="8930" w:type="dxa"/>
            <w:shd w:val="clear" w:color="auto" w:fill="DEEAF6" w:themeFill="accent1" w:themeFillTint="33"/>
          </w:tcPr>
          <w:p w14:paraId="2C52D26F" w14:textId="09775ECC" w:rsidR="00E605CF" w:rsidRPr="00E605CF" w:rsidRDefault="00E605CF" w:rsidP="00CB02A1">
            <w:pPr>
              <w:pStyle w:val="Zkladntext"/>
              <w:spacing w:before="60" w:line="288" w:lineRule="auto"/>
              <w:jc w:val="both"/>
              <w:rPr>
                <w:highlight w:val="yellow"/>
              </w:rPr>
            </w:pPr>
            <w:r w:rsidRPr="00E605CF">
              <w:t xml:space="preserve">Koncepce VO na léta 2019-2023 měla za cíl </w:t>
            </w:r>
            <w:r w:rsidRPr="00E605CF">
              <w:rPr>
                <w:i/>
              </w:rPr>
              <w:t xml:space="preserve"> (podle kap. II. 2.1 koncepce) výzkum ve dvou vědních oblastech: 1. Husitologie; 2. Vlastivěda</w:t>
            </w:r>
            <w:r w:rsidRPr="00E605CF">
              <w:t>, který byl částečně splněn. Koncepce přepokládala posun ve významu VO ve výzku</w:t>
            </w:r>
            <w:r w:rsidR="0052110E">
              <w:t>mném prostoru v rámci ČR</w:t>
            </w:r>
            <w:r w:rsidRPr="00E605CF">
              <w:t>, došlo k mírnému  zkvalitnění výzkumu a uplatnění jejich výsledků v praxi, zejména je třeba vyzvednout vydání dvou základních monografií o dějinách Tábora či reinstalaci stálé expozice.</w:t>
            </w:r>
            <w:r w:rsidRPr="00E605CF">
              <w:rPr>
                <w:highlight w:val="yellow"/>
              </w:rPr>
              <w:t xml:space="preserve"> </w:t>
            </w:r>
          </w:p>
          <w:p w14:paraId="2CDF5AE0" w14:textId="1BBCFB47" w:rsidR="00E605CF" w:rsidRPr="00122E3D" w:rsidRDefault="00E605CF" w:rsidP="00CB02A1">
            <w:pPr>
              <w:pStyle w:val="Default"/>
              <w:spacing w:before="60" w:line="288" w:lineRule="auto"/>
              <w:jc w:val="both"/>
              <w:rPr>
                <w:iCs/>
              </w:rPr>
            </w:pPr>
            <w:r w:rsidRPr="00122E3D">
              <w:rPr>
                <w:iCs/>
              </w:rPr>
              <w:lastRenderedPageBreak/>
              <w:t>Husitské muzeum v Táboře (dále jen HMT) v uvedeném období let 2019-2023 plnilo v oblasti výzkumu a vědecké činnosti především dva prioritní cíle. První z nich představoval výzkumný projekt Dějiny Tábora jako výstup základního výzkumu.</w:t>
            </w:r>
            <w:r>
              <w:rPr>
                <w:iCs/>
              </w:rPr>
              <w:t xml:space="preserve"> Projekt se nepodařilo úplně  dokončit. Výstupem projektu </w:t>
            </w:r>
            <w:r w:rsidRPr="00122E3D">
              <w:rPr>
                <w:iCs/>
              </w:rPr>
              <w:t xml:space="preserve"> měly být tři svazky (knihy), jejichž vydání bylo technicky zajištěno spoluprací s renomovaným Nakladatelstvím Lidové noviny v jeho edici Česká města. V roce 2020 byl vydán</w:t>
            </w:r>
            <w:r>
              <w:rPr>
                <w:iCs/>
              </w:rPr>
              <w:t xml:space="preserve"> </w:t>
            </w:r>
            <w:r w:rsidRPr="00122E3D">
              <w:rPr>
                <w:iCs/>
              </w:rPr>
              <w:t xml:space="preserve"> I. svazek věnovaný zejména husitské</w:t>
            </w:r>
            <w:r>
              <w:rPr>
                <w:iCs/>
              </w:rPr>
              <w:t>mu období, v roce 2023 pak</w:t>
            </w:r>
            <w:r w:rsidRPr="00122E3D">
              <w:rPr>
                <w:iCs/>
              </w:rPr>
              <w:t xml:space="preserve"> III. svazek obsahující moderní dějiny města v</w:t>
            </w:r>
            <w:r>
              <w:rPr>
                <w:iCs/>
              </w:rPr>
              <w:t> letech 1781-1989. D</w:t>
            </w:r>
            <w:r w:rsidRPr="00122E3D">
              <w:rPr>
                <w:iCs/>
              </w:rPr>
              <w:t xml:space="preserve">okončen </w:t>
            </w:r>
            <w:r>
              <w:rPr>
                <w:iCs/>
              </w:rPr>
              <w:t xml:space="preserve"> a předán nakladatelství byl </w:t>
            </w:r>
            <w:r w:rsidRPr="00122E3D">
              <w:rPr>
                <w:iCs/>
              </w:rPr>
              <w:t>rukopis II. svazku pokrývající obsá</w:t>
            </w:r>
            <w:r>
              <w:rPr>
                <w:iCs/>
              </w:rPr>
              <w:t xml:space="preserve">hlé období 1452-1781. </w:t>
            </w:r>
            <w:r w:rsidRPr="00122E3D">
              <w:rPr>
                <w:iCs/>
              </w:rPr>
              <w:t>Vydání se předpokládá v p</w:t>
            </w:r>
            <w:r>
              <w:rPr>
                <w:iCs/>
              </w:rPr>
              <w:t xml:space="preserve">růběhu první poloviny roku 2024. Podařilo </w:t>
            </w:r>
            <w:r w:rsidRPr="00122E3D">
              <w:rPr>
                <w:iCs/>
              </w:rPr>
              <w:t xml:space="preserve">se plnit i další publikační cíle jako výstupy základního výzkumu, především vydávání odborného recenzovaného časopisu Husitský Tábor. V uvedeném období bylo vydáno pět </w:t>
            </w:r>
            <w:r>
              <w:rPr>
                <w:iCs/>
              </w:rPr>
              <w:t xml:space="preserve">ročníků Husitského Tábora, tedy </w:t>
            </w:r>
            <w:r w:rsidRPr="00122E3D">
              <w:rPr>
                <w:iCs/>
              </w:rPr>
              <w:t>každý rok jeden ročník.</w:t>
            </w:r>
          </w:p>
          <w:p w14:paraId="0FAE05D7" w14:textId="06C6C4ED" w:rsidR="00E605CF" w:rsidRPr="00122E3D" w:rsidRDefault="00E605CF" w:rsidP="00CB02A1">
            <w:pPr>
              <w:pStyle w:val="Default"/>
              <w:spacing w:before="60" w:line="288" w:lineRule="auto"/>
              <w:jc w:val="both"/>
              <w:rPr>
                <w:iCs/>
              </w:rPr>
            </w:pPr>
            <w:r w:rsidRPr="00122E3D">
              <w:rPr>
                <w:iCs/>
              </w:rPr>
              <w:t xml:space="preserve">Druhý prioritní cíl byl zaměřen na realizaci výstavního programu HMT v uvedeném období. Výstavní program představoval hlavní výstupy aplikovaného výzkumu a zároveň klíčový prezentační nástroj určený pro komunikaci s návštěvníky. Podařilo se realizovat všechny plánované výstavy jen s drobnou úpravou. Původně zvažovaná výstava lidových podmaleb byla nahrazena výstavou unikátního souboru životního díla česko-kanadské umělkyně Heleny </w:t>
            </w:r>
            <w:proofErr w:type="spellStart"/>
            <w:r w:rsidRPr="00122E3D">
              <w:rPr>
                <w:iCs/>
              </w:rPr>
              <w:t>Schmaus</w:t>
            </w:r>
            <w:proofErr w:type="spellEnd"/>
            <w:r w:rsidRPr="00122E3D">
              <w:rPr>
                <w:iCs/>
              </w:rPr>
              <w:t xml:space="preserve"> </w:t>
            </w:r>
            <w:proofErr w:type="spellStart"/>
            <w:r w:rsidRPr="00122E3D">
              <w:rPr>
                <w:iCs/>
              </w:rPr>
              <w:t>Shooner</w:t>
            </w:r>
            <w:proofErr w:type="spellEnd"/>
            <w:r w:rsidRPr="00122E3D">
              <w:rPr>
                <w:iCs/>
              </w:rPr>
              <w:t>. Mimo jiné z toho důvodu, že artefakty tvořící sbírku podmaleb vyžadovaly</w:t>
            </w:r>
            <w:r w:rsidR="00CB02A1">
              <w:rPr>
                <w:iCs/>
              </w:rPr>
              <w:t xml:space="preserve"> rozsáhlý restaurátorský zásah.</w:t>
            </w:r>
          </w:p>
          <w:p w14:paraId="781EB177" w14:textId="4EE36F78" w:rsidR="00692461" w:rsidRPr="00E11FFF" w:rsidRDefault="00E605CF" w:rsidP="00CB02A1">
            <w:pPr>
              <w:pStyle w:val="Default"/>
              <w:spacing w:before="60" w:line="288" w:lineRule="auto"/>
              <w:jc w:val="both"/>
            </w:pPr>
            <w:r w:rsidRPr="00122E3D">
              <w:rPr>
                <w:iCs/>
              </w:rPr>
              <w:t xml:space="preserve">Z hlediska oborové spolupráce byly hodnotné i další akce, především mezinárodní konference „Radikální náboženské komunity“, pořádaná ve spolupráci s Centrem medievistických studií v roce 2021 za účasti mnoha zahraničních odborníků. Publikační výstup z této konference byl dohodnut v prestižním nakladatelství </w:t>
            </w:r>
            <w:proofErr w:type="spellStart"/>
            <w:r w:rsidRPr="00122E3D">
              <w:rPr>
                <w:iCs/>
              </w:rPr>
              <w:t>Brepols</w:t>
            </w:r>
            <w:proofErr w:type="spellEnd"/>
            <w:r w:rsidRPr="00122E3D">
              <w:rPr>
                <w:iCs/>
              </w:rPr>
              <w:t xml:space="preserve">. Úspěšně pokračovala i spolupráce s dalšími dlouhodobými partnery, Společností Husova muzea v Praze a Fakultou designu a umění Ladislava </w:t>
            </w:r>
            <w:proofErr w:type="spellStart"/>
            <w:r w:rsidRPr="00122E3D">
              <w:rPr>
                <w:iCs/>
              </w:rPr>
              <w:t>Sutnara</w:t>
            </w:r>
            <w:proofErr w:type="spellEnd"/>
            <w:r w:rsidRPr="00122E3D">
              <w:rPr>
                <w:iCs/>
              </w:rPr>
              <w:t xml:space="preserve"> v Plzni.</w:t>
            </w:r>
          </w:p>
        </w:tc>
      </w:tr>
    </w:tbl>
    <w:p w14:paraId="52FE1E04" w14:textId="77777777" w:rsidR="005C76F7" w:rsidRDefault="005C76F7" w:rsidP="005C76F7">
      <w:pPr>
        <w:spacing w:before="60" w:line="276" w:lineRule="auto"/>
        <w:ind w:left="425" w:hanging="426"/>
        <w:jc w:val="both"/>
        <w:rPr>
          <w:sz w:val="24"/>
          <w:szCs w:val="24"/>
        </w:rPr>
      </w:pPr>
    </w:p>
    <w:p w14:paraId="016175B8" w14:textId="77777777"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1.2 Naplňování strategických dokumentů koncepcí</w:t>
      </w:r>
    </w:p>
    <w:p w14:paraId="79D25325" w14:textId="06BD1ED5" w:rsidR="005C76F7" w:rsidRPr="009C17F6" w:rsidRDefault="009C17F6" w:rsidP="009C17F6">
      <w:pPr>
        <w:spacing w:before="60" w:line="276" w:lineRule="auto"/>
        <w:ind w:left="426"/>
        <w:jc w:val="both"/>
      </w:pPr>
      <w:r w:rsidRPr="009C17F6">
        <w:rPr>
          <w:b/>
        </w:rPr>
        <w:t>Zhodnocení souhrnného příspěvku VO</w:t>
      </w:r>
      <w:r w:rsidRPr="009C17F6">
        <w:t xml:space="preserve"> za roky 2019-2023 k plnění části koncepce II. 2. 3 Vazba koncepce VO na </w:t>
      </w:r>
      <w:r w:rsidRPr="009C17F6">
        <w:rPr>
          <w:b/>
        </w:rPr>
        <w:t>strategické dokumenty ČR</w:t>
      </w:r>
      <w:r w:rsidR="000C28D8">
        <w:t xml:space="preserve"> uvedené v kap. 1.2 Závěrečné zprávy</w:t>
      </w:r>
      <w:r w:rsidRPr="009C17F6">
        <w:t xml:space="preserve">. </w:t>
      </w:r>
      <w:r>
        <w:t xml:space="preserve">Hodnotí </w:t>
      </w:r>
      <w:r w:rsidRPr="009C17F6">
        <w:t>se konkrétní srovnání plánovaných a skutečných příspěvků VO ke strategickým dokumentům, názor VO na to,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38188F67" w14:textId="77777777" w:rsidTr="00E3712D">
        <w:trPr>
          <w:trHeight w:val="426"/>
        </w:trPr>
        <w:tc>
          <w:tcPr>
            <w:tcW w:w="8930" w:type="dxa"/>
            <w:shd w:val="clear" w:color="auto" w:fill="DEEAF6" w:themeFill="accent1" w:themeFillTint="33"/>
          </w:tcPr>
          <w:p w14:paraId="71A73E93" w14:textId="1B002651" w:rsidR="009C17F6" w:rsidRPr="00CB02A1" w:rsidRDefault="00BB76FE" w:rsidP="00CB02A1">
            <w:pPr>
              <w:pStyle w:val="Zkladntext"/>
              <w:spacing w:before="60" w:line="276" w:lineRule="auto"/>
              <w:jc w:val="both"/>
            </w:pPr>
            <w:r w:rsidRPr="00CB02A1">
              <w:t>Naplňování strategických dokumentů je uvedeno poměrně obecně (odkazy na publikační činnost a prezentaci) a u části strategických dokumentů uvedených v koncepci chybí konkrétní aktivity nebo výsledky, jimiž byly naplněny, jako např. zdůraznění vydání tří svazků věnovaných dějinám Tábora, z nichž se podařilo realizovat v zadaném období dva</w:t>
            </w:r>
            <w:r w:rsidR="00DF03A5" w:rsidRPr="00CB02A1">
              <w:t xml:space="preserve"> </w:t>
            </w:r>
            <w:r w:rsidRPr="00CB02A1">
              <w:t>svazky (třetí je v</w:t>
            </w:r>
            <w:r w:rsidR="001E05AB" w:rsidRPr="00CB02A1">
              <w:t> </w:t>
            </w:r>
            <w:r w:rsidRPr="00CB02A1">
              <w:t>tisku</w:t>
            </w:r>
            <w:r w:rsidR="001E05AB" w:rsidRPr="00CB02A1">
              <w:t>) či vydáváni periodika Husitský Tábor, které má nadregionální význam.</w:t>
            </w:r>
          </w:p>
        </w:tc>
      </w:tr>
    </w:tbl>
    <w:p w14:paraId="2CF43C56" w14:textId="77777777" w:rsidR="009C17F6" w:rsidRDefault="009C17F6" w:rsidP="009C17F6">
      <w:pPr>
        <w:spacing w:before="60" w:line="276" w:lineRule="auto"/>
        <w:ind w:left="425" w:hanging="426"/>
        <w:jc w:val="both"/>
        <w:rPr>
          <w:sz w:val="24"/>
          <w:szCs w:val="24"/>
        </w:rPr>
      </w:pPr>
    </w:p>
    <w:p w14:paraId="7899C84C" w14:textId="7B343DAB"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1.3 Změny podmínek a předpokladů n</w:t>
      </w:r>
      <w:r>
        <w:rPr>
          <w:b/>
          <w:sz w:val="24"/>
          <w:szCs w:val="24"/>
          <w:u w:val="single"/>
        </w:rPr>
        <w:t>a straně VO při plnění koncepce</w:t>
      </w:r>
    </w:p>
    <w:p w14:paraId="3EA5FEA0" w14:textId="2C574E54" w:rsidR="009C17F6" w:rsidRPr="009C17F6" w:rsidRDefault="009C17F6" w:rsidP="009C17F6">
      <w:pPr>
        <w:spacing w:before="60" w:line="276" w:lineRule="auto"/>
        <w:ind w:left="426"/>
        <w:jc w:val="both"/>
      </w:pPr>
      <w:r w:rsidRPr="009C17F6">
        <w:rPr>
          <w:b/>
        </w:rPr>
        <w:t>Zhodnocení naplnění podmínek a předpokladů VO</w:t>
      </w:r>
      <w:r w:rsidRPr="009C17F6">
        <w:t xml:space="preserve"> za roky 2019-2023 při plnění části koncepce II. 2. 4 Podmínky a předpoklady</w:t>
      </w:r>
      <w:r w:rsidR="00E508DA">
        <w:t>, uvedené v kap. 1.3 Závěrečné zprávy</w:t>
      </w:r>
      <w:r w:rsidRPr="009C17F6">
        <w:t xml:space="preserve">. </w:t>
      </w:r>
      <w:r>
        <w:t>Hodnotí</w:t>
      </w:r>
      <w:r w:rsidRPr="009C17F6">
        <w:t xml:space="preserve"> se konkrétní srovnání plánovaných podmínek a předpokladů se způsobem, jak byly naplněny.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0D0B998F" w14:textId="77777777" w:rsidTr="00E3712D">
        <w:trPr>
          <w:trHeight w:val="426"/>
        </w:trPr>
        <w:tc>
          <w:tcPr>
            <w:tcW w:w="8930" w:type="dxa"/>
            <w:shd w:val="clear" w:color="auto" w:fill="DEEAF6" w:themeFill="accent1" w:themeFillTint="33"/>
          </w:tcPr>
          <w:p w14:paraId="51457433" w14:textId="0D6EAB66" w:rsidR="005559F2" w:rsidRPr="00CB02A1" w:rsidRDefault="005559F2" w:rsidP="00740108">
            <w:pPr>
              <w:pStyle w:val="Zkladntext"/>
              <w:spacing w:before="60" w:line="276" w:lineRule="auto"/>
              <w:jc w:val="both"/>
            </w:pPr>
            <w:r w:rsidRPr="00CB02A1">
              <w:lastRenderedPageBreak/>
              <w:t>Konkrétní srovnání plánovaných podmínek a předpokladů se způsobem, jak byly naplněny, je ve zprávě uvedeno</w:t>
            </w:r>
            <w:r w:rsidR="00740108" w:rsidRPr="00CB02A1">
              <w:t xml:space="preserve"> </w:t>
            </w:r>
            <w:r w:rsidRPr="00CB02A1">
              <w:t>vše</w:t>
            </w:r>
            <w:r w:rsidR="00740108" w:rsidRPr="00CB02A1">
              <w:t xml:space="preserve">obecně a </w:t>
            </w:r>
            <w:r w:rsidRPr="00CB02A1">
              <w:t xml:space="preserve">je hodnoceno </w:t>
            </w:r>
            <w:r w:rsidR="00740108" w:rsidRPr="00CB02A1">
              <w:t>s výhradou k</w:t>
            </w:r>
            <w:r w:rsidR="00744043" w:rsidRPr="00CB02A1">
              <w:t xml:space="preserve"> tomu, že ze závěrečné zprávy není </w:t>
            </w:r>
            <w:r w:rsidR="00645039" w:rsidRPr="00CB02A1">
              <w:t xml:space="preserve">úplně </w:t>
            </w:r>
            <w:r w:rsidR="00744043" w:rsidRPr="00CB02A1">
              <w:t>jasn</w:t>
            </w:r>
            <w:r w:rsidRPr="00CB02A1">
              <w:t>á</w:t>
            </w:r>
            <w:r w:rsidR="00744043" w:rsidRPr="00CB02A1">
              <w:t xml:space="preserve"> změna podmínek </w:t>
            </w:r>
            <w:r w:rsidR="001E05AB" w:rsidRPr="00CB02A1">
              <w:t>(rekonstr</w:t>
            </w:r>
            <w:r w:rsidR="00645039" w:rsidRPr="00CB02A1">
              <w:t>ukce admi</w:t>
            </w:r>
            <w:r w:rsidR="00756F56" w:rsidRPr="00CB02A1">
              <w:t>nistrativní budovy, ja</w:t>
            </w:r>
            <w:r w:rsidR="001E05AB" w:rsidRPr="00CB02A1">
              <w:t xml:space="preserve">k je </w:t>
            </w:r>
            <w:r w:rsidR="00645039" w:rsidRPr="00CB02A1">
              <w:t>uvedeno ve zprávě, k tomu přispí</w:t>
            </w:r>
            <w:r w:rsidR="001E05AB" w:rsidRPr="00CB02A1">
              <w:t xml:space="preserve">vá </w:t>
            </w:r>
            <w:r w:rsidR="00756F56" w:rsidRPr="00CB02A1">
              <w:t xml:space="preserve">marginálně) </w:t>
            </w:r>
            <w:r w:rsidR="00744043" w:rsidRPr="00CB02A1">
              <w:t>a předpokladů pro výzkum VO</w:t>
            </w:r>
            <w:r w:rsidR="007B7BCF" w:rsidRPr="00CB02A1">
              <w:t xml:space="preserve"> za uplynulé období</w:t>
            </w:r>
            <w:r w:rsidR="00744043" w:rsidRPr="00CB02A1">
              <w:t>.</w:t>
            </w:r>
            <w:r w:rsidR="00756F56" w:rsidRPr="00CB02A1">
              <w:t xml:space="preserve"> Domnívám</w:t>
            </w:r>
            <w:r w:rsidR="00FE41ED">
              <w:t>e</w:t>
            </w:r>
            <w:r w:rsidR="00756F56" w:rsidRPr="00CB02A1">
              <w:t xml:space="preserve"> se, že HMT mohlo uvést to, že poměrně úspěšné v získává prostředky z jiných zdrojů (např. IROP II či III) </w:t>
            </w:r>
          </w:p>
          <w:p w14:paraId="15418157" w14:textId="6BD24999" w:rsidR="00AE5BD2" w:rsidRPr="00CB02A1" w:rsidRDefault="00740108" w:rsidP="005559F2">
            <w:pPr>
              <w:pStyle w:val="Zkladntext"/>
              <w:spacing w:before="60" w:line="276" w:lineRule="auto"/>
              <w:jc w:val="both"/>
              <w:rPr>
                <w:highlight w:val="green"/>
              </w:rPr>
            </w:pPr>
            <w:r w:rsidRPr="00CB02A1">
              <w:t xml:space="preserve">VO nepořizovala </w:t>
            </w:r>
            <w:r w:rsidR="00744043" w:rsidRPr="00CB02A1">
              <w:t>z</w:t>
            </w:r>
            <w:r w:rsidRPr="00CB02A1">
              <w:t xml:space="preserve"> IP DKRVO žádný </w:t>
            </w:r>
            <w:r w:rsidR="00744043" w:rsidRPr="00CB02A1">
              <w:t>dlouhodobý majetek (investice)</w:t>
            </w:r>
            <w:r w:rsidR="005559F2" w:rsidRPr="00CB02A1">
              <w:t>.</w:t>
            </w:r>
          </w:p>
        </w:tc>
      </w:tr>
    </w:tbl>
    <w:p w14:paraId="14CCAE87" w14:textId="77777777" w:rsidR="005C76F7" w:rsidRDefault="005C76F7" w:rsidP="005C76F7">
      <w:pPr>
        <w:spacing w:before="60" w:line="276" w:lineRule="auto"/>
        <w:ind w:left="425" w:hanging="426"/>
        <w:jc w:val="both"/>
        <w:rPr>
          <w:sz w:val="24"/>
          <w:szCs w:val="24"/>
        </w:rPr>
      </w:pPr>
    </w:p>
    <w:p w14:paraId="00A4F0DA" w14:textId="1693BF09" w:rsidR="00A4196A" w:rsidRPr="00A4196A" w:rsidRDefault="00A4196A" w:rsidP="00A4196A">
      <w:pPr>
        <w:keepNext/>
        <w:spacing w:before="60" w:line="276" w:lineRule="auto"/>
        <w:ind w:left="284" w:hanging="284"/>
        <w:jc w:val="both"/>
        <w:rPr>
          <w:b/>
          <w:sz w:val="24"/>
          <w:szCs w:val="24"/>
          <w:u w:val="single"/>
        </w:rPr>
      </w:pPr>
      <w:r>
        <w:rPr>
          <w:b/>
          <w:sz w:val="24"/>
          <w:szCs w:val="24"/>
          <w:u w:val="single"/>
        </w:rPr>
        <w:t>1.</w:t>
      </w:r>
      <w:r>
        <w:rPr>
          <w:b/>
          <w:sz w:val="24"/>
          <w:szCs w:val="24"/>
          <w:u w:val="single"/>
        </w:rPr>
        <w:tab/>
      </w:r>
      <w:r w:rsidRPr="00A4196A">
        <w:rPr>
          <w:b/>
          <w:sz w:val="24"/>
          <w:szCs w:val="24"/>
          <w:u w:val="single"/>
        </w:rPr>
        <w:t>Výzkumné prostředí celkem</w:t>
      </w:r>
    </w:p>
    <w:p w14:paraId="0B501CBB" w14:textId="69455FDC" w:rsidR="005C76F7"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7F08B479" w14:textId="77777777" w:rsidTr="00A4196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A558CD6" w14:textId="057B2892" w:rsidR="00A4196A" w:rsidRPr="0001252B" w:rsidRDefault="00BD460F" w:rsidP="007E0BD2">
            <w:pPr>
              <w:pStyle w:val="Zkladntext"/>
              <w:keepNext/>
              <w:spacing w:before="60" w:line="276" w:lineRule="auto"/>
              <w:jc w:val="center"/>
              <w:rPr>
                <w:b/>
                <w:sz w:val="28"/>
                <w:szCs w:val="28"/>
              </w:rPr>
            </w:pPr>
            <w:r>
              <w:rPr>
                <w:b/>
                <w:sz w:val="28"/>
                <w:szCs w:val="28"/>
              </w:rPr>
              <w:t>C</w:t>
            </w:r>
          </w:p>
        </w:tc>
      </w:tr>
      <w:tr w:rsidR="00A4196A" w:rsidRPr="00F51386" w14:paraId="601385AD" w14:textId="77777777" w:rsidTr="00A4196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0819C7D2" w14:textId="2551DD70" w:rsidR="00497F0D" w:rsidRPr="001D6BD3" w:rsidRDefault="009D23AF" w:rsidP="00FE41ED">
            <w:pPr>
              <w:pStyle w:val="Zkladntext"/>
              <w:spacing w:before="60" w:line="276" w:lineRule="auto"/>
              <w:jc w:val="both"/>
              <w:rPr>
                <w:b/>
              </w:rPr>
            </w:pPr>
            <w:r w:rsidRPr="00645039">
              <w:t xml:space="preserve">Celkově je výzkumné prostředí hodnoceno </w:t>
            </w:r>
            <w:r w:rsidR="00BD460F" w:rsidRPr="00645039">
              <w:t>stupněm C</w:t>
            </w:r>
            <w:r w:rsidR="00645039">
              <w:t xml:space="preserve">, </w:t>
            </w:r>
            <w:r w:rsidRPr="00645039">
              <w:t xml:space="preserve"> přičemž za hlavn</w:t>
            </w:r>
            <w:r w:rsidR="00BD460F" w:rsidRPr="00645039">
              <w:t>í silné stránky lze považovat e</w:t>
            </w:r>
            <w:r w:rsidR="00BD460F">
              <w:t xml:space="preserve">xklusivitu v oblasti výzkumu Husitologie, </w:t>
            </w:r>
            <w:r w:rsidR="00645039">
              <w:t>zázemí HTM, spolupráci s předními vědeckými institucemi zabývajícími se výzkumem v oblasti husitologie (Historický ústav AV ČR, Centrum medievistických studií</w:t>
            </w:r>
            <w:r w:rsidR="001D6BD3">
              <w:t>, správa Husova muzea v</w:t>
            </w:r>
            <w:r w:rsidR="005054A1">
              <w:t> </w:t>
            </w:r>
            <w:r w:rsidR="001D6BD3">
              <w:t>Kostnic</w:t>
            </w:r>
            <w:r w:rsidR="0052110E">
              <w:t>i</w:t>
            </w:r>
            <w:r w:rsidR="005054A1">
              <w:t>)</w:t>
            </w:r>
            <w:r w:rsidRPr="001D6BD3">
              <w:t xml:space="preserve">. </w:t>
            </w:r>
            <w:bookmarkStart w:id="5" w:name="_Hlk131590684"/>
            <w:r w:rsidR="00DF03A5">
              <w:t>Za</w:t>
            </w:r>
            <w:r w:rsidRPr="001D6BD3">
              <w:t xml:space="preserve"> slabší stránky této části plnění koncepce</w:t>
            </w:r>
            <w:r w:rsidR="00DF03A5">
              <w:t xml:space="preserve"> lze považovat</w:t>
            </w:r>
            <w:r w:rsidR="001D6BD3" w:rsidRPr="001D6BD3">
              <w:t xml:space="preserve"> zpoždění některých publikačních výstupů</w:t>
            </w:r>
            <w:r w:rsidR="00FE41ED">
              <w:t>,</w:t>
            </w:r>
            <w:r w:rsidRPr="001D6BD3">
              <w:t xml:space="preserve"> </w:t>
            </w:r>
            <w:bookmarkEnd w:id="5"/>
            <w:r w:rsidR="00DF03A5">
              <w:t>či absence mezinárodní spoluprá</w:t>
            </w:r>
            <w:r w:rsidR="005054A1">
              <w:t xml:space="preserve">ce, </w:t>
            </w:r>
            <w:r w:rsidR="00FE41ED">
              <w:t xml:space="preserve">malé </w:t>
            </w:r>
            <w:r w:rsidR="005054A1">
              <w:t xml:space="preserve">zahraniční kontakty, málo popularizačních a edukativních </w:t>
            </w:r>
            <w:r w:rsidR="00FE41ED">
              <w:t xml:space="preserve"> programů pro mládež </w:t>
            </w:r>
            <w:r w:rsidR="00DF03A5">
              <w:t>či seniory.</w:t>
            </w:r>
          </w:p>
        </w:tc>
      </w:tr>
    </w:tbl>
    <w:p w14:paraId="1B6AE171" w14:textId="77777777" w:rsidR="005C76F7" w:rsidRDefault="005C76F7" w:rsidP="005C76F7">
      <w:pPr>
        <w:spacing w:before="60" w:line="276" w:lineRule="auto"/>
        <w:ind w:left="425" w:hanging="426"/>
        <w:jc w:val="both"/>
        <w:rPr>
          <w:sz w:val="24"/>
          <w:szCs w:val="24"/>
        </w:rPr>
      </w:pPr>
    </w:p>
    <w:p w14:paraId="65FEFE34" w14:textId="4B84AC61" w:rsidR="00A4196A" w:rsidRDefault="00A4196A" w:rsidP="00EB00C3">
      <w:pPr>
        <w:keepNext/>
        <w:spacing w:before="60" w:line="276" w:lineRule="auto"/>
        <w:ind w:left="284" w:hanging="284"/>
        <w:jc w:val="both"/>
        <w:rPr>
          <w:b/>
          <w:sz w:val="26"/>
          <w:szCs w:val="26"/>
          <w:u w:val="single"/>
        </w:rPr>
      </w:pPr>
      <w:r>
        <w:rPr>
          <w:b/>
          <w:sz w:val="26"/>
          <w:szCs w:val="26"/>
          <w:u w:val="single"/>
        </w:rPr>
        <w:t>2</w:t>
      </w:r>
      <w:r w:rsidRPr="00B61BC9">
        <w:rPr>
          <w:b/>
          <w:sz w:val="26"/>
          <w:szCs w:val="26"/>
          <w:u w:val="single"/>
        </w:rPr>
        <w:t>.</w:t>
      </w:r>
      <w:r w:rsidRPr="00B61BC9">
        <w:rPr>
          <w:b/>
          <w:sz w:val="26"/>
          <w:szCs w:val="26"/>
          <w:u w:val="single"/>
        </w:rPr>
        <w:tab/>
      </w:r>
      <w:r>
        <w:rPr>
          <w:b/>
          <w:sz w:val="26"/>
          <w:szCs w:val="26"/>
          <w:u w:val="single"/>
        </w:rPr>
        <w:t>Mezinárodní a národní spolupráce</w:t>
      </w:r>
    </w:p>
    <w:p w14:paraId="0A5E7795" w14:textId="05C62A86"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2.1</w:t>
      </w:r>
      <w:r w:rsidRPr="00A4196A">
        <w:rPr>
          <w:b/>
          <w:sz w:val="24"/>
          <w:szCs w:val="24"/>
          <w:u w:val="single"/>
        </w:rPr>
        <w:tab/>
        <w:t>Mezinárodní výzkumná spolupráce s jinými VO</w:t>
      </w:r>
    </w:p>
    <w:p w14:paraId="651E36FD" w14:textId="4CF51A79"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mezinárodní výzkumné spolupráci</w:t>
      </w:r>
      <w:r w:rsidRPr="00A4196A">
        <w:rPr>
          <w:sz w:val="22"/>
          <w:szCs w:val="22"/>
        </w:rPr>
        <w:t xml:space="preserve"> při plnění části koncepce II. 5 Mezinárodní výzkumná spolupráce VO. Vzhledem k tomu, že v kap. II. 5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D6DD0AE" w14:textId="77777777" w:rsidTr="00E3712D">
        <w:trPr>
          <w:trHeight w:val="426"/>
        </w:trPr>
        <w:tc>
          <w:tcPr>
            <w:tcW w:w="8930" w:type="dxa"/>
            <w:shd w:val="clear" w:color="auto" w:fill="DEEAF6" w:themeFill="accent1" w:themeFillTint="33"/>
          </w:tcPr>
          <w:p w14:paraId="1152B81C" w14:textId="50FFBF51" w:rsidR="00A4196A" w:rsidRPr="005559F2" w:rsidRDefault="007E0BD2" w:rsidP="007E0BD2">
            <w:pPr>
              <w:spacing w:before="60" w:line="276" w:lineRule="auto"/>
              <w:jc w:val="both"/>
              <w:rPr>
                <w:sz w:val="24"/>
                <w:szCs w:val="24"/>
                <w:highlight w:val="green"/>
              </w:rPr>
            </w:pPr>
            <w:r w:rsidRPr="00881DBA">
              <w:rPr>
                <w:sz w:val="24"/>
                <w:szCs w:val="24"/>
              </w:rPr>
              <w:t xml:space="preserve">Mezinárodní spolupráce s jinými VO </w:t>
            </w:r>
            <w:r w:rsidR="0052110E" w:rsidRPr="00CB02A1">
              <w:rPr>
                <w:sz w:val="24"/>
                <w:szCs w:val="24"/>
              </w:rPr>
              <w:t>není</w:t>
            </w:r>
            <w:r w:rsidR="00240218" w:rsidRPr="00CB02A1">
              <w:rPr>
                <w:sz w:val="24"/>
                <w:szCs w:val="24"/>
              </w:rPr>
              <w:t xml:space="preserve"> podrobně</w:t>
            </w:r>
            <w:r w:rsidR="00F50487" w:rsidRPr="00881DBA">
              <w:rPr>
                <w:i/>
                <w:sz w:val="24"/>
                <w:szCs w:val="24"/>
              </w:rPr>
              <w:t xml:space="preserve"> </w:t>
            </w:r>
            <w:r w:rsidR="00F50487" w:rsidRPr="00881DBA">
              <w:rPr>
                <w:sz w:val="24"/>
                <w:szCs w:val="24"/>
              </w:rPr>
              <w:t xml:space="preserve">popsána z hlediska jejího </w:t>
            </w:r>
            <w:r w:rsidR="001D6BD3" w:rsidRPr="00881DBA">
              <w:rPr>
                <w:sz w:val="24"/>
                <w:szCs w:val="24"/>
              </w:rPr>
              <w:t xml:space="preserve">rozsahu, cílů a přínosu pro VO HMT </w:t>
            </w:r>
            <w:r w:rsidRPr="00881DBA">
              <w:rPr>
                <w:sz w:val="24"/>
                <w:szCs w:val="24"/>
              </w:rPr>
              <w:t xml:space="preserve"> a v relaci k ostatním VO MK hodnocena jako průměrná </w:t>
            </w:r>
            <w:r w:rsidR="00CB02A1">
              <w:rPr>
                <w:sz w:val="24"/>
                <w:szCs w:val="24"/>
              </w:rPr>
              <w:t xml:space="preserve">zejména z důvodů absence </w:t>
            </w:r>
            <w:r w:rsidR="00881DBA" w:rsidRPr="00881DBA">
              <w:rPr>
                <w:sz w:val="24"/>
                <w:szCs w:val="24"/>
              </w:rPr>
              <w:t xml:space="preserve">aktivit v rámci Husova muzea v Kostnici. </w:t>
            </w:r>
            <w:r w:rsidR="00F50487" w:rsidRPr="00881DBA">
              <w:rPr>
                <w:sz w:val="24"/>
                <w:szCs w:val="24"/>
              </w:rPr>
              <w:t>Důvody, které VO uvádí pro malý rozsah mezinárodní spolupráce, není možné vzhledem k zaměření VO a standardu, který je pro všechny VO stanoven, uznat jako relevantní, zejm. po výhradách k jejímu rozsahu (zaměření, formám atd.), které v uplynulém období byly VO opakovaně sděleny.</w:t>
            </w:r>
          </w:p>
        </w:tc>
      </w:tr>
    </w:tbl>
    <w:p w14:paraId="68EB7A20" w14:textId="77777777" w:rsidR="00A4196A" w:rsidRDefault="00A4196A" w:rsidP="00A4196A">
      <w:pPr>
        <w:spacing w:before="60" w:line="276" w:lineRule="auto"/>
        <w:ind w:left="425" w:hanging="426"/>
        <w:jc w:val="both"/>
        <w:rPr>
          <w:sz w:val="24"/>
          <w:szCs w:val="24"/>
        </w:rPr>
      </w:pPr>
    </w:p>
    <w:p w14:paraId="1A7FC0E5" w14:textId="722F25BF"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w:t>
      </w:r>
      <w:r>
        <w:rPr>
          <w:b/>
          <w:sz w:val="24"/>
          <w:szCs w:val="24"/>
          <w:u w:val="single"/>
        </w:rPr>
        <w:t>2</w:t>
      </w:r>
      <w:r w:rsidRPr="00A4196A">
        <w:rPr>
          <w:b/>
          <w:sz w:val="24"/>
          <w:szCs w:val="24"/>
          <w:u w:val="single"/>
        </w:rPr>
        <w:tab/>
      </w:r>
      <w:r>
        <w:rPr>
          <w:b/>
          <w:sz w:val="24"/>
          <w:szCs w:val="24"/>
          <w:u w:val="single"/>
        </w:rPr>
        <w:t>Národní</w:t>
      </w:r>
      <w:r w:rsidRPr="00A4196A">
        <w:rPr>
          <w:b/>
          <w:sz w:val="24"/>
          <w:szCs w:val="24"/>
          <w:u w:val="single"/>
        </w:rPr>
        <w:t xml:space="preserve"> výzkumná spolupráce s jinými VO</w:t>
      </w:r>
    </w:p>
    <w:p w14:paraId="3217E0EB" w14:textId="3B46007B"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w:t>
      </w:r>
      <w:r>
        <w:rPr>
          <w:b/>
          <w:sz w:val="22"/>
          <w:szCs w:val="22"/>
        </w:rPr>
        <w:t>národ</w:t>
      </w:r>
      <w:r w:rsidRPr="00A4196A">
        <w:rPr>
          <w:b/>
          <w:sz w:val="22"/>
          <w:szCs w:val="22"/>
        </w:rPr>
        <w:t>ní výzkumné spolupráci</w:t>
      </w:r>
      <w:r w:rsidRPr="00A4196A">
        <w:rPr>
          <w:sz w:val="22"/>
          <w:szCs w:val="22"/>
        </w:rPr>
        <w:t xml:space="preserve"> při plnění části koncepce II. </w:t>
      </w:r>
      <w:r>
        <w:rPr>
          <w:sz w:val="22"/>
          <w:szCs w:val="22"/>
        </w:rPr>
        <w:t>6</w:t>
      </w:r>
      <w:r w:rsidRPr="00A4196A">
        <w:rPr>
          <w:sz w:val="22"/>
          <w:szCs w:val="22"/>
        </w:rPr>
        <w:t xml:space="preserve"> </w:t>
      </w:r>
      <w:r>
        <w:rPr>
          <w:sz w:val="22"/>
          <w:szCs w:val="22"/>
        </w:rPr>
        <w:t>národní</w:t>
      </w:r>
      <w:r w:rsidRPr="00A4196A">
        <w:rPr>
          <w:sz w:val="22"/>
          <w:szCs w:val="22"/>
        </w:rPr>
        <w:t xml:space="preserve"> výzkumná spolupráce VO. Vzhledem k tomu, že v kap. II. </w:t>
      </w:r>
      <w:r>
        <w:rPr>
          <w:sz w:val="22"/>
          <w:szCs w:val="22"/>
        </w:rPr>
        <w:t>6</w:t>
      </w:r>
      <w:r w:rsidRPr="00A4196A">
        <w:rPr>
          <w:sz w:val="22"/>
          <w:szCs w:val="22"/>
        </w:rPr>
        <w:t xml:space="preserve">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EF726EB" w14:textId="77777777" w:rsidTr="00E3712D">
        <w:trPr>
          <w:trHeight w:val="426"/>
        </w:trPr>
        <w:tc>
          <w:tcPr>
            <w:tcW w:w="8930" w:type="dxa"/>
            <w:shd w:val="clear" w:color="auto" w:fill="DEEAF6" w:themeFill="accent1" w:themeFillTint="33"/>
          </w:tcPr>
          <w:p w14:paraId="591C5509" w14:textId="1603FA49" w:rsidR="00A4196A" w:rsidRPr="00571C58" w:rsidRDefault="007E0BD2" w:rsidP="00CB02A1">
            <w:pPr>
              <w:pStyle w:val="Zkladntext"/>
              <w:spacing w:before="60" w:line="276" w:lineRule="auto"/>
              <w:jc w:val="both"/>
            </w:pPr>
            <w:r w:rsidRPr="00071A00">
              <w:t xml:space="preserve">Národní spolupráce s jinými VO </w:t>
            </w:r>
            <w:r w:rsidR="00881DBA" w:rsidRPr="00071A00">
              <w:t xml:space="preserve"> (např. Historický ústav AV ČR,</w:t>
            </w:r>
            <w:r w:rsidR="0052110E">
              <w:t xml:space="preserve"> Centrum medievistických studií</w:t>
            </w:r>
            <w:r w:rsidR="00881DBA" w:rsidRPr="00071A00">
              <w:t xml:space="preserve">) </w:t>
            </w:r>
            <w:r w:rsidR="00071A00">
              <w:t>je poměrně dobře</w:t>
            </w:r>
            <w:r w:rsidRPr="00071A00">
              <w:rPr>
                <w:i/>
              </w:rPr>
              <w:t xml:space="preserve"> </w:t>
            </w:r>
            <w:r w:rsidRPr="00071A00">
              <w:t xml:space="preserve">popsána z hlediska jejího </w:t>
            </w:r>
            <w:r w:rsidR="00881DBA" w:rsidRPr="00071A00">
              <w:t xml:space="preserve">rozsahu, cílů a přínosu pro VO </w:t>
            </w:r>
            <w:r w:rsidRPr="00071A00">
              <w:t xml:space="preserve"> </w:t>
            </w:r>
            <w:r w:rsidR="00881DBA" w:rsidRPr="00071A00">
              <w:t xml:space="preserve">HMT </w:t>
            </w:r>
            <w:r w:rsidRPr="00071A00">
              <w:t xml:space="preserve">a v relaci k ostatním VO MK </w:t>
            </w:r>
            <w:r w:rsidR="00881DBA" w:rsidRPr="00071A00">
              <w:t xml:space="preserve">je </w:t>
            </w:r>
            <w:r w:rsidRPr="00071A00">
              <w:t xml:space="preserve">hodnocena jako průměrná </w:t>
            </w:r>
            <w:r w:rsidR="00881DBA" w:rsidRPr="00071A00">
              <w:t xml:space="preserve">zejména z důvodů </w:t>
            </w:r>
            <w:r w:rsidR="00071A00" w:rsidRPr="00071A00">
              <w:t xml:space="preserve">např. </w:t>
            </w:r>
            <w:r w:rsidR="00071A00">
              <w:t xml:space="preserve">absence </w:t>
            </w:r>
            <w:r w:rsidR="00071A00" w:rsidRPr="00071A00">
              <w:t xml:space="preserve">společných projektů či výstavních aktivit. </w:t>
            </w:r>
            <w:r w:rsidRPr="00071A00">
              <w:t xml:space="preserve">Důvody, které VO uvádí pro malý rozsah národní spolupráce, není možné vzhledem k zaměření VO a standardu, který je pro všechny VO </w:t>
            </w:r>
            <w:r w:rsidRPr="00071A00">
              <w:lastRenderedPageBreak/>
              <w:t>stanoven, uznat jako relevantní, zejm. po výhradách k jejímu rozsahu (zaměření, formám atd.), které v uplynulém období byly VO opakovaně sděleny.</w:t>
            </w:r>
          </w:p>
        </w:tc>
      </w:tr>
    </w:tbl>
    <w:p w14:paraId="5A9CC762" w14:textId="77777777" w:rsidR="00A4196A" w:rsidRDefault="00A4196A" w:rsidP="00A4196A">
      <w:pPr>
        <w:spacing w:before="60" w:line="276" w:lineRule="auto"/>
        <w:ind w:left="425" w:hanging="426"/>
        <w:jc w:val="both"/>
        <w:rPr>
          <w:sz w:val="24"/>
          <w:szCs w:val="24"/>
        </w:rPr>
      </w:pPr>
    </w:p>
    <w:p w14:paraId="4B2C054F" w14:textId="10E66249" w:rsidR="00A4196A" w:rsidRPr="00A4196A" w:rsidRDefault="00A4196A" w:rsidP="00A4196A">
      <w:pPr>
        <w:keepNext/>
        <w:spacing w:before="60" w:line="276" w:lineRule="auto"/>
        <w:ind w:left="284" w:hanging="284"/>
        <w:jc w:val="both"/>
        <w:rPr>
          <w:b/>
          <w:sz w:val="24"/>
          <w:szCs w:val="24"/>
          <w:u w:val="single"/>
        </w:rPr>
      </w:pPr>
      <w:r>
        <w:rPr>
          <w:b/>
          <w:sz w:val="24"/>
          <w:szCs w:val="24"/>
          <w:u w:val="single"/>
        </w:rPr>
        <w:t>2.</w:t>
      </w:r>
      <w:r>
        <w:rPr>
          <w:b/>
          <w:sz w:val="24"/>
          <w:szCs w:val="24"/>
          <w:u w:val="single"/>
        </w:rPr>
        <w:tab/>
      </w:r>
      <w:r w:rsidRPr="00A4196A">
        <w:rPr>
          <w:b/>
          <w:sz w:val="24"/>
          <w:szCs w:val="24"/>
          <w:u w:val="single"/>
        </w:rPr>
        <w:t>Mezinárodní a národní spolupráce celkem</w:t>
      </w:r>
    </w:p>
    <w:p w14:paraId="72D47792" w14:textId="2E78A1C1" w:rsidR="00A4196A"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6FB220D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5BFC0E01" w14:textId="7701B721" w:rsidR="00A4196A" w:rsidRPr="0001252B" w:rsidRDefault="00071A00" w:rsidP="007E0BD2">
            <w:pPr>
              <w:pStyle w:val="Zkladntext"/>
              <w:keepNext/>
              <w:spacing w:before="60" w:line="276" w:lineRule="auto"/>
              <w:jc w:val="center"/>
              <w:rPr>
                <w:b/>
                <w:sz w:val="28"/>
                <w:szCs w:val="28"/>
              </w:rPr>
            </w:pPr>
            <w:r>
              <w:rPr>
                <w:b/>
                <w:sz w:val="28"/>
                <w:szCs w:val="28"/>
              </w:rPr>
              <w:t>C</w:t>
            </w:r>
          </w:p>
        </w:tc>
      </w:tr>
      <w:tr w:rsidR="00A4196A" w:rsidRPr="00F51386" w14:paraId="42E71C2D"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1FA2C833" w14:textId="646026F5" w:rsidR="00A4196A" w:rsidRPr="00437AC0" w:rsidRDefault="00C53B41" w:rsidP="00AC5E7C">
            <w:pPr>
              <w:pStyle w:val="Zkladntext"/>
              <w:spacing w:before="60" w:line="276" w:lineRule="auto"/>
              <w:jc w:val="both"/>
              <w:rPr>
                <w:b/>
              </w:rPr>
            </w:pPr>
            <w:r w:rsidRPr="007B037C">
              <w:t xml:space="preserve">Celkově je </w:t>
            </w:r>
            <w:r w:rsidR="00AC5E7C" w:rsidRPr="007B037C">
              <w:t>mezinárodní a národní spolupráce</w:t>
            </w:r>
            <w:r w:rsidRPr="007B037C">
              <w:t xml:space="preserve"> hodnocen</w:t>
            </w:r>
            <w:r w:rsidR="00AC5E7C" w:rsidRPr="007B037C">
              <w:t>a</w:t>
            </w:r>
            <w:r w:rsidRPr="007B037C">
              <w:t xml:space="preserve"> </w:t>
            </w:r>
            <w:r w:rsidR="00071A00" w:rsidRPr="007B037C">
              <w:t>stupněm C</w:t>
            </w:r>
            <w:r w:rsidRPr="007B037C">
              <w:t>, přičemž za hlavn</w:t>
            </w:r>
            <w:r w:rsidR="00071A00" w:rsidRPr="007B037C">
              <w:t xml:space="preserve">í silné stránky lze považovat: </w:t>
            </w:r>
            <w:r w:rsidR="00071A00" w:rsidRPr="00645039">
              <w:t>e</w:t>
            </w:r>
            <w:r w:rsidR="00071A00">
              <w:t xml:space="preserve">xklusivitu v oblasti výzkumu Husitologie, zázemí HTM, spolupráci s předními vědeckými institucemi zabývajícími se výzkumem v oblasti husitologie (Historický ústav AV ČR, Centrum medievistických studií, správa Husova muzea v Kostnici). </w:t>
            </w:r>
            <w:r w:rsidRPr="00071A00">
              <w:t>Jako slabší stránky této části plnění koncepce</w:t>
            </w:r>
            <w:r w:rsidR="00071A00" w:rsidRPr="00071A00">
              <w:t xml:space="preserve"> jsou hodnoceny: </w:t>
            </w:r>
            <w:r w:rsidR="00071A00" w:rsidRPr="001D6BD3">
              <w:t xml:space="preserve">zpoždění některých publikačních výstupů  </w:t>
            </w:r>
            <w:r w:rsidR="00071A00">
              <w:t>či absence mezinárodní spolupráce,  téměř žádné programy pro mládež  či seniory</w:t>
            </w:r>
            <w:r>
              <w:t>.</w:t>
            </w:r>
          </w:p>
        </w:tc>
      </w:tr>
    </w:tbl>
    <w:p w14:paraId="3730C769" w14:textId="77777777" w:rsidR="00A4196A" w:rsidRDefault="00A4196A" w:rsidP="00A4196A">
      <w:pPr>
        <w:spacing w:before="60" w:line="276" w:lineRule="auto"/>
        <w:ind w:left="425" w:hanging="426"/>
        <w:jc w:val="both"/>
        <w:rPr>
          <w:sz w:val="24"/>
          <w:szCs w:val="24"/>
        </w:rPr>
      </w:pPr>
    </w:p>
    <w:p w14:paraId="17BB4B78" w14:textId="327FFE4E" w:rsidR="0010406E" w:rsidRDefault="006B24BB" w:rsidP="00EB00C3">
      <w:pPr>
        <w:keepNext/>
        <w:spacing w:before="60" w:line="276" w:lineRule="auto"/>
        <w:ind w:left="284" w:hanging="284"/>
        <w:jc w:val="both"/>
        <w:rPr>
          <w:b/>
          <w:sz w:val="26"/>
          <w:szCs w:val="26"/>
          <w:u w:val="single"/>
        </w:rPr>
      </w:pPr>
      <w:r>
        <w:rPr>
          <w:b/>
          <w:sz w:val="26"/>
          <w:szCs w:val="26"/>
          <w:u w:val="single"/>
        </w:rPr>
        <w:t>3</w:t>
      </w:r>
      <w:r w:rsidR="0010406E" w:rsidRPr="00B61BC9">
        <w:rPr>
          <w:b/>
          <w:sz w:val="26"/>
          <w:szCs w:val="26"/>
          <w:u w:val="single"/>
        </w:rPr>
        <w:t>.</w:t>
      </w:r>
      <w:r w:rsidR="0010406E" w:rsidRPr="00B61BC9">
        <w:rPr>
          <w:b/>
          <w:sz w:val="26"/>
          <w:szCs w:val="26"/>
          <w:u w:val="single"/>
        </w:rPr>
        <w:tab/>
      </w:r>
      <w:r w:rsidR="00AD4385">
        <w:rPr>
          <w:b/>
          <w:sz w:val="26"/>
          <w:szCs w:val="26"/>
          <w:u w:val="single"/>
        </w:rPr>
        <w:t>Excelence ve výzkumu</w:t>
      </w:r>
    </w:p>
    <w:p w14:paraId="6228428F" w14:textId="121DB8B1" w:rsidR="00AD4385" w:rsidRPr="00AD4385" w:rsidRDefault="00AD4385" w:rsidP="00AD4385">
      <w:pPr>
        <w:keepNext/>
        <w:spacing w:before="60" w:line="276" w:lineRule="auto"/>
        <w:ind w:left="426" w:hanging="426"/>
        <w:jc w:val="both"/>
        <w:rPr>
          <w:b/>
          <w:sz w:val="24"/>
          <w:szCs w:val="24"/>
          <w:u w:val="single"/>
        </w:rPr>
      </w:pPr>
      <w:r w:rsidRPr="00AD4385">
        <w:rPr>
          <w:b/>
          <w:sz w:val="24"/>
          <w:szCs w:val="24"/>
          <w:u w:val="single"/>
        </w:rPr>
        <w:t>3.1</w:t>
      </w:r>
      <w:r>
        <w:rPr>
          <w:b/>
          <w:sz w:val="24"/>
          <w:szCs w:val="24"/>
          <w:u w:val="single"/>
        </w:rPr>
        <w:tab/>
      </w:r>
      <w:r w:rsidRPr="00AD4385">
        <w:rPr>
          <w:b/>
          <w:sz w:val="24"/>
          <w:szCs w:val="24"/>
          <w:u w:val="single"/>
        </w:rPr>
        <w:t>Plnění plánovaných výsledků koncepce v letech 2019-2023</w:t>
      </w:r>
    </w:p>
    <w:p w14:paraId="176778C4" w14:textId="07EFF8D9" w:rsidR="00B974D1" w:rsidRPr="00AD4385" w:rsidRDefault="00B974D1" w:rsidP="00B974D1">
      <w:pPr>
        <w:spacing w:before="60" w:line="276" w:lineRule="auto"/>
        <w:ind w:left="425" w:firstLine="1"/>
        <w:jc w:val="both"/>
        <w:rPr>
          <w:sz w:val="22"/>
          <w:szCs w:val="22"/>
        </w:rPr>
      </w:pPr>
      <w:r w:rsidRPr="006B24BB">
        <w:rPr>
          <w:b/>
          <w:sz w:val="22"/>
          <w:szCs w:val="22"/>
        </w:rPr>
        <w:t xml:space="preserve">Zhodnocení </w:t>
      </w:r>
      <w:r w:rsidRPr="00AD4385">
        <w:rPr>
          <w:b/>
          <w:sz w:val="22"/>
          <w:szCs w:val="22"/>
        </w:rPr>
        <w:t>plnění plánovaných výsledků</w:t>
      </w:r>
      <w:r w:rsidRPr="004F6DB6">
        <w:rPr>
          <w:sz w:val="22"/>
          <w:szCs w:val="22"/>
        </w:rPr>
        <w:t xml:space="preserve"> </w:t>
      </w:r>
      <w:r w:rsidRPr="00AD4385">
        <w:rPr>
          <w:sz w:val="22"/>
          <w:szCs w:val="22"/>
        </w:rPr>
        <w:t xml:space="preserve">v letech 2019-2023, viz koncepce část III. 2 Souhrn za oblasti výzkumu VO – </w:t>
      </w:r>
      <w:r>
        <w:rPr>
          <w:sz w:val="22"/>
          <w:szCs w:val="22"/>
        </w:rPr>
        <w:t>hodnotí se</w:t>
      </w:r>
      <w:r w:rsidRPr="00AD4385">
        <w:rPr>
          <w:sz w:val="22"/>
          <w:szCs w:val="22"/>
        </w:rPr>
        <w:t xml:space="preserve"> </w:t>
      </w:r>
      <w:r>
        <w:rPr>
          <w:sz w:val="22"/>
          <w:szCs w:val="22"/>
        </w:rPr>
        <w:t xml:space="preserve">podle </w:t>
      </w:r>
      <w:r w:rsidRPr="00AD4385">
        <w:rPr>
          <w:sz w:val="22"/>
          <w:szCs w:val="22"/>
        </w:rPr>
        <w:t>srovnání všech předpokládaných výsledků ve znění podle tab. III. 2. schválené koncepce.</w:t>
      </w:r>
    </w:p>
    <w:p w14:paraId="14752C68" w14:textId="77777777" w:rsidR="00B974D1" w:rsidRDefault="00B974D1" w:rsidP="00B974D1">
      <w:pPr>
        <w:spacing w:before="60" w:line="276" w:lineRule="auto"/>
        <w:ind w:left="425" w:firstLine="1"/>
        <w:jc w:val="both"/>
        <w:rPr>
          <w:sz w:val="24"/>
          <w:szCs w:val="24"/>
        </w:rPr>
      </w:pPr>
      <w:r w:rsidRPr="005A13DB">
        <w:t xml:space="preserve">Srovnání všech </w:t>
      </w:r>
      <w:r w:rsidRPr="005A13DB">
        <w:rPr>
          <w:b/>
        </w:rPr>
        <w:t xml:space="preserve">plánovaných </w:t>
      </w:r>
      <w:r w:rsidRPr="005A13DB">
        <w:t xml:space="preserve">a </w:t>
      </w:r>
      <w:r w:rsidRPr="005A13DB">
        <w:rPr>
          <w:b/>
        </w:rPr>
        <w:t>uplatněných výsledků</w:t>
      </w:r>
    </w:p>
    <w:tbl>
      <w:tblPr>
        <w:tblW w:w="0" w:type="auto"/>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701"/>
        <w:gridCol w:w="2976"/>
        <w:gridCol w:w="2552"/>
        <w:gridCol w:w="1684"/>
      </w:tblGrid>
      <w:tr w:rsidR="00201252" w14:paraId="5AE8FE7C" w14:textId="77777777" w:rsidTr="008D10FC">
        <w:trPr>
          <w:trHeight w:val="513"/>
          <w:tblHeader/>
        </w:trPr>
        <w:tc>
          <w:tcPr>
            <w:tcW w:w="1701" w:type="dxa"/>
            <w:tcBorders>
              <w:top w:val="single" w:sz="12" w:space="0" w:color="auto"/>
              <w:bottom w:val="single" w:sz="12" w:space="0" w:color="auto"/>
            </w:tcBorders>
            <w:shd w:val="clear" w:color="auto" w:fill="D9D9D9"/>
            <w:vAlign w:val="center"/>
            <w:hideMark/>
          </w:tcPr>
          <w:p w14:paraId="6E3560E7" w14:textId="77777777" w:rsidR="00201252" w:rsidRDefault="00201252" w:rsidP="005D5F15">
            <w:pPr>
              <w:pStyle w:val="Zkladntext"/>
              <w:spacing w:before="60" w:line="276" w:lineRule="auto"/>
              <w:jc w:val="center"/>
              <w:rPr>
                <w:b/>
                <w:i/>
                <w:sz w:val="20"/>
                <w:szCs w:val="20"/>
              </w:rPr>
            </w:pPr>
            <w:r>
              <w:rPr>
                <w:b/>
                <w:i/>
                <w:sz w:val="20"/>
                <w:szCs w:val="20"/>
              </w:rPr>
              <w:t>Oblast</w:t>
            </w:r>
          </w:p>
        </w:tc>
        <w:tc>
          <w:tcPr>
            <w:tcW w:w="2976" w:type="dxa"/>
            <w:tcBorders>
              <w:top w:val="single" w:sz="12" w:space="0" w:color="auto"/>
              <w:bottom w:val="single" w:sz="12" w:space="0" w:color="auto"/>
            </w:tcBorders>
            <w:shd w:val="clear" w:color="auto" w:fill="D9D9D9"/>
            <w:hideMark/>
          </w:tcPr>
          <w:p w14:paraId="10D376EE" w14:textId="77777777" w:rsidR="00201252" w:rsidRDefault="00201252" w:rsidP="00E3712D">
            <w:pPr>
              <w:pStyle w:val="Zkladntext"/>
              <w:spacing w:before="60" w:line="276" w:lineRule="auto"/>
              <w:jc w:val="center"/>
              <w:rPr>
                <w:b/>
                <w:i/>
                <w:sz w:val="20"/>
                <w:szCs w:val="20"/>
              </w:rPr>
            </w:pPr>
            <w:r>
              <w:rPr>
                <w:b/>
                <w:i/>
                <w:sz w:val="20"/>
                <w:szCs w:val="20"/>
              </w:rPr>
              <w:t>2019–2023</w:t>
            </w:r>
          </w:p>
          <w:p w14:paraId="1B86496D" w14:textId="77777777" w:rsidR="00201252" w:rsidRDefault="00201252" w:rsidP="00E3712D">
            <w:pPr>
              <w:pStyle w:val="Zkladntext"/>
              <w:spacing w:before="60" w:line="276" w:lineRule="auto"/>
              <w:jc w:val="center"/>
              <w:rPr>
                <w:b/>
                <w:i/>
                <w:sz w:val="20"/>
                <w:szCs w:val="20"/>
              </w:rPr>
            </w:pPr>
            <w:r>
              <w:rPr>
                <w:b/>
                <w:i/>
                <w:sz w:val="20"/>
                <w:szCs w:val="20"/>
              </w:rPr>
              <w:t>plánované</w:t>
            </w:r>
          </w:p>
        </w:tc>
        <w:tc>
          <w:tcPr>
            <w:tcW w:w="2552" w:type="dxa"/>
            <w:tcBorders>
              <w:top w:val="single" w:sz="12" w:space="0" w:color="auto"/>
              <w:bottom w:val="single" w:sz="12" w:space="0" w:color="auto"/>
            </w:tcBorders>
            <w:shd w:val="clear" w:color="auto" w:fill="D9D9D9"/>
            <w:hideMark/>
          </w:tcPr>
          <w:p w14:paraId="7E0C40A1" w14:textId="77777777" w:rsidR="00201252" w:rsidRDefault="00201252" w:rsidP="00E3712D">
            <w:pPr>
              <w:pStyle w:val="Zkladntext"/>
              <w:spacing w:before="60" w:line="276" w:lineRule="auto"/>
              <w:jc w:val="center"/>
              <w:rPr>
                <w:b/>
                <w:i/>
                <w:sz w:val="20"/>
                <w:szCs w:val="20"/>
              </w:rPr>
            </w:pPr>
            <w:r>
              <w:rPr>
                <w:b/>
                <w:i/>
                <w:sz w:val="20"/>
                <w:szCs w:val="20"/>
              </w:rPr>
              <w:t>2019–2023</w:t>
            </w:r>
          </w:p>
          <w:p w14:paraId="37184BC9" w14:textId="77777777" w:rsidR="00201252" w:rsidRDefault="00201252" w:rsidP="00E3712D">
            <w:pPr>
              <w:pStyle w:val="Zkladntext"/>
              <w:spacing w:before="60" w:line="276" w:lineRule="auto"/>
              <w:jc w:val="center"/>
              <w:rPr>
                <w:b/>
                <w:i/>
                <w:sz w:val="20"/>
                <w:szCs w:val="20"/>
              </w:rPr>
            </w:pPr>
            <w:r>
              <w:rPr>
                <w:b/>
                <w:i/>
                <w:sz w:val="20"/>
                <w:szCs w:val="20"/>
              </w:rPr>
              <w:t>uplatněné</w:t>
            </w:r>
          </w:p>
        </w:tc>
        <w:tc>
          <w:tcPr>
            <w:tcW w:w="1684" w:type="dxa"/>
            <w:tcBorders>
              <w:top w:val="single" w:sz="12" w:space="0" w:color="auto"/>
              <w:bottom w:val="single" w:sz="12" w:space="0" w:color="auto"/>
            </w:tcBorders>
            <w:shd w:val="clear" w:color="auto" w:fill="D9D9D9"/>
            <w:hideMark/>
          </w:tcPr>
          <w:p w14:paraId="3A203C0E" w14:textId="77777777" w:rsidR="00201252" w:rsidRDefault="00201252" w:rsidP="00E3712D">
            <w:pPr>
              <w:pStyle w:val="Zkladntext"/>
              <w:spacing w:before="60" w:line="276" w:lineRule="auto"/>
              <w:jc w:val="center"/>
              <w:rPr>
                <w:b/>
                <w:i/>
                <w:sz w:val="20"/>
                <w:szCs w:val="20"/>
              </w:rPr>
            </w:pPr>
            <w:r>
              <w:rPr>
                <w:b/>
                <w:i/>
                <w:sz w:val="20"/>
                <w:szCs w:val="20"/>
              </w:rPr>
              <w:t>2019–2023</w:t>
            </w:r>
          </w:p>
          <w:p w14:paraId="01ACBD5B" w14:textId="77777777" w:rsidR="00201252" w:rsidRDefault="00201252" w:rsidP="00E3712D">
            <w:pPr>
              <w:pStyle w:val="Zkladntext"/>
              <w:spacing w:before="60" w:line="276" w:lineRule="auto"/>
              <w:jc w:val="center"/>
              <w:rPr>
                <w:b/>
                <w:i/>
                <w:sz w:val="20"/>
                <w:szCs w:val="20"/>
              </w:rPr>
            </w:pPr>
            <w:r>
              <w:rPr>
                <w:b/>
                <w:i/>
                <w:sz w:val="20"/>
                <w:szCs w:val="20"/>
              </w:rPr>
              <w:t>neuplatněné</w:t>
            </w:r>
          </w:p>
        </w:tc>
      </w:tr>
      <w:tr w:rsidR="00201252" w:rsidRPr="00602A95" w14:paraId="022010BF" w14:textId="77777777" w:rsidTr="008D10FC">
        <w:tc>
          <w:tcPr>
            <w:tcW w:w="1701" w:type="dxa"/>
            <w:tcBorders>
              <w:top w:val="single" w:sz="12" w:space="0" w:color="auto"/>
            </w:tcBorders>
            <w:hideMark/>
          </w:tcPr>
          <w:p w14:paraId="3777BE41" w14:textId="008A8C63" w:rsidR="00201252" w:rsidRPr="00602A95" w:rsidRDefault="00437397" w:rsidP="00E3712D">
            <w:r>
              <w:t>č</w:t>
            </w:r>
            <w:r w:rsidR="00DE7256">
              <w:t>. 1</w:t>
            </w:r>
            <w:r w:rsidR="00D62E2F">
              <w:t xml:space="preserve"> Husitologie</w:t>
            </w:r>
          </w:p>
        </w:tc>
        <w:tc>
          <w:tcPr>
            <w:tcW w:w="2976" w:type="dxa"/>
            <w:tcBorders>
              <w:top w:val="single" w:sz="12" w:space="0" w:color="auto"/>
            </w:tcBorders>
          </w:tcPr>
          <w:p w14:paraId="326D9232" w14:textId="5F750817" w:rsidR="00437397" w:rsidRDefault="00437397" w:rsidP="00D62E2F">
            <w:pPr>
              <w:jc w:val="center"/>
            </w:pPr>
            <w:r w:rsidRPr="00437397">
              <w:t>5xB, 10xJ,</w:t>
            </w:r>
            <w:r w:rsidR="00D62E2F" w:rsidRPr="00437397">
              <w:t xml:space="preserve"> 2xC,</w:t>
            </w:r>
          </w:p>
          <w:p w14:paraId="07CAA0FA" w14:textId="00432162" w:rsidR="00201252" w:rsidRPr="00602A95" w:rsidRDefault="00437397" w:rsidP="00D62E2F">
            <w:pPr>
              <w:jc w:val="center"/>
            </w:pPr>
            <w:r w:rsidRPr="00437397">
              <w:t>1xEkrit</w:t>
            </w:r>
          </w:p>
        </w:tc>
        <w:tc>
          <w:tcPr>
            <w:tcW w:w="2552" w:type="dxa"/>
            <w:tcBorders>
              <w:top w:val="single" w:sz="12" w:space="0" w:color="auto"/>
            </w:tcBorders>
          </w:tcPr>
          <w:p w14:paraId="036867F7" w14:textId="141AC274" w:rsidR="00437397" w:rsidRDefault="00437397" w:rsidP="00D62E2F">
            <w:pPr>
              <w:jc w:val="center"/>
            </w:pPr>
            <w:r w:rsidRPr="00437397">
              <w:t>4xB, 2xC, 8xJ,</w:t>
            </w:r>
          </w:p>
          <w:p w14:paraId="06A241D1" w14:textId="57691192" w:rsidR="00201252" w:rsidRPr="00602A95" w:rsidRDefault="00437397" w:rsidP="00D62E2F">
            <w:pPr>
              <w:jc w:val="center"/>
            </w:pPr>
            <w:r w:rsidRPr="00437397">
              <w:t>1xEkrit</w:t>
            </w:r>
          </w:p>
        </w:tc>
        <w:tc>
          <w:tcPr>
            <w:tcW w:w="1684" w:type="dxa"/>
            <w:tcBorders>
              <w:top w:val="single" w:sz="12" w:space="0" w:color="auto"/>
            </w:tcBorders>
          </w:tcPr>
          <w:p w14:paraId="19C3A866" w14:textId="52511CD7" w:rsidR="00201252" w:rsidRPr="00602A95" w:rsidRDefault="00437397" w:rsidP="00D62E2F">
            <w:pPr>
              <w:jc w:val="center"/>
            </w:pPr>
            <w:r>
              <w:t>1xB, 2x</w:t>
            </w:r>
            <w:r w:rsidR="00D62E2F">
              <w:t>J</w:t>
            </w:r>
          </w:p>
        </w:tc>
      </w:tr>
      <w:tr w:rsidR="00201252" w14:paraId="720480F3" w14:textId="77777777" w:rsidTr="008D10FC">
        <w:tc>
          <w:tcPr>
            <w:tcW w:w="1701" w:type="dxa"/>
            <w:tcBorders>
              <w:bottom w:val="single" w:sz="12" w:space="0" w:color="auto"/>
            </w:tcBorders>
          </w:tcPr>
          <w:p w14:paraId="232F3200" w14:textId="2AC3CA18" w:rsidR="00201252" w:rsidRDefault="00437397" w:rsidP="00E3712D">
            <w:r>
              <w:t>č. 2</w:t>
            </w:r>
            <w:r w:rsidR="00D62E2F">
              <w:t xml:space="preserve"> Vlastivěda</w:t>
            </w:r>
          </w:p>
        </w:tc>
        <w:tc>
          <w:tcPr>
            <w:tcW w:w="2976" w:type="dxa"/>
            <w:tcBorders>
              <w:bottom w:val="single" w:sz="12" w:space="0" w:color="auto"/>
            </w:tcBorders>
          </w:tcPr>
          <w:p w14:paraId="649DEFD5" w14:textId="3442DCBC" w:rsidR="00201252" w:rsidRDefault="00437397" w:rsidP="00D62E2F">
            <w:pPr>
              <w:jc w:val="center"/>
            </w:pPr>
            <w:r w:rsidRPr="00437397">
              <w:t>2xB, 3xJ, 1xNmap, 2xEkrit</w:t>
            </w:r>
          </w:p>
        </w:tc>
        <w:tc>
          <w:tcPr>
            <w:tcW w:w="2552" w:type="dxa"/>
            <w:tcBorders>
              <w:bottom w:val="single" w:sz="12" w:space="0" w:color="auto"/>
            </w:tcBorders>
          </w:tcPr>
          <w:p w14:paraId="0F26532D" w14:textId="0A6E3374" w:rsidR="00201252" w:rsidRDefault="00437397" w:rsidP="00D62E2F">
            <w:pPr>
              <w:jc w:val="center"/>
            </w:pPr>
            <w:r w:rsidRPr="00437397">
              <w:t>2xB, 2xJ, 1xNmap, 2xEkrit</w:t>
            </w:r>
          </w:p>
        </w:tc>
        <w:tc>
          <w:tcPr>
            <w:tcW w:w="1684" w:type="dxa"/>
            <w:tcBorders>
              <w:bottom w:val="single" w:sz="12" w:space="0" w:color="auto"/>
            </w:tcBorders>
          </w:tcPr>
          <w:p w14:paraId="4C519D18" w14:textId="0245FEEB" w:rsidR="00201252" w:rsidRDefault="00437397" w:rsidP="00D62E2F">
            <w:pPr>
              <w:jc w:val="center"/>
            </w:pPr>
            <w:r>
              <w:t>1xJ</w:t>
            </w:r>
          </w:p>
        </w:tc>
      </w:tr>
      <w:tr w:rsidR="00201252" w:rsidRPr="00B22CE2" w14:paraId="430A0312" w14:textId="77777777" w:rsidTr="008D10FC">
        <w:tc>
          <w:tcPr>
            <w:tcW w:w="1701" w:type="dxa"/>
            <w:tcBorders>
              <w:top w:val="single" w:sz="12" w:space="0" w:color="auto"/>
              <w:bottom w:val="single" w:sz="12" w:space="0" w:color="auto"/>
            </w:tcBorders>
          </w:tcPr>
          <w:p w14:paraId="31D3E550" w14:textId="77777777" w:rsidR="00201252" w:rsidRPr="00B22CE2" w:rsidRDefault="00201252" w:rsidP="00E3712D">
            <w:pPr>
              <w:rPr>
                <w:b/>
              </w:rPr>
            </w:pPr>
            <w:r w:rsidRPr="00B22CE2">
              <w:rPr>
                <w:b/>
              </w:rPr>
              <w:t>Celkem</w:t>
            </w:r>
          </w:p>
        </w:tc>
        <w:tc>
          <w:tcPr>
            <w:tcW w:w="2976" w:type="dxa"/>
            <w:tcBorders>
              <w:top w:val="single" w:sz="12" w:space="0" w:color="auto"/>
              <w:bottom w:val="single" w:sz="12" w:space="0" w:color="auto"/>
            </w:tcBorders>
          </w:tcPr>
          <w:p w14:paraId="2910EB6E" w14:textId="669DAA11" w:rsidR="00201252" w:rsidRPr="00B22CE2" w:rsidRDefault="00DD0681" w:rsidP="00D62E2F">
            <w:pPr>
              <w:jc w:val="center"/>
              <w:rPr>
                <w:b/>
              </w:rPr>
            </w:pPr>
            <w:r>
              <w:rPr>
                <w:b/>
              </w:rPr>
              <w:t xml:space="preserve">7xB, 13xJ, </w:t>
            </w:r>
            <w:r w:rsidR="00D62E2F">
              <w:rPr>
                <w:b/>
              </w:rPr>
              <w:t xml:space="preserve">2xC, </w:t>
            </w:r>
            <w:r>
              <w:rPr>
                <w:b/>
              </w:rPr>
              <w:t xml:space="preserve">1xNmap, </w:t>
            </w:r>
            <w:r w:rsidR="00D62E2F">
              <w:rPr>
                <w:b/>
              </w:rPr>
              <w:t>3</w:t>
            </w:r>
            <w:r>
              <w:rPr>
                <w:b/>
              </w:rPr>
              <w:t>xEkrit</w:t>
            </w:r>
          </w:p>
        </w:tc>
        <w:tc>
          <w:tcPr>
            <w:tcW w:w="2552" w:type="dxa"/>
            <w:tcBorders>
              <w:top w:val="single" w:sz="12" w:space="0" w:color="auto"/>
              <w:bottom w:val="single" w:sz="12" w:space="0" w:color="auto"/>
            </w:tcBorders>
          </w:tcPr>
          <w:p w14:paraId="5EDD1DCB" w14:textId="0957B922" w:rsidR="00201252" w:rsidRPr="00B22CE2" w:rsidRDefault="00DD0681" w:rsidP="00D62E2F">
            <w:pPr>
              <w:jc w:val="center"/>
              <w:rPr>
                <w:b/>
              </w:rPr>
            </w:pPr>
            <w:r>
              <w:rPr>
                <w:b/>
              </w:rPr>
              <w:t xml:space="preserve">6xB, 10xJ, </w:t>
            </w:r>
            <w:r w:rsidR="00D62E2F">
              <w:rPr>
                <w:b/>
              </w:rPr>
              <w:t xml:space="preserve">2xC, </w:t>
            </w:r>
            <w:r>
              <w:rPr>
                <w:b/>
              </w:rPr>
              <w:t xml:space="preserve">1xNmap, </w:t>
            </w:r>
            <w:r w:rsidR="00D62E2F">
              <w:rPr>
                <w:b/>
              </w:rPr>
              <w:t>2</w:t>
            </w:r>
            <w:r>
              <w:rPr>
                <w:b/>
              </w:rPr>
              <w:t>xEkrit</w:t>
            </w:r>
          </w:p>
        </w:tc>
        <w:tc>
          <w:tcPr>
            <w:tcW w:w="1684" w:type="dxa"/>
            <w:tcBorders>
              <w:top w:val="single" w:sz="12" w:space="0" w:color="auto"/>
              <w:bottom w:val="single" w:sz="12" w:space="0" w:color="auto"/>
            </w:tcBorders>
          </w:tcPr>
          <w:p w14:paraId="63CCCE0F" w14:textId="07C58354" w:rsidR="00201252" w:rsidRPr="00B22CE2" w:rsidRDefault="00DD0681" w:rsidP="00D62E2F">
            <w:pPr>
              <w:jc w:val="center"/>
              <w:rPr>
                <w:b/>
              </w:rPr>
            </w:pPr>
            <w:r>
              <w:rPr>
                <w:b/>
              </w:rPr>
              <w:t>1xB, 3xJ</w:t>
            </w:r>
          </w:p>
        </w:tc>
      </w:tr>
    </w:tbl>
    <w:p w14:paraId="2718FEE9" w14:textId="7790C55A" w:rsidR="00BB0647" w:rsidRDefault="00BB0647" w:rsidP="00BB0647">
      <w:pPr>
        <w:spacing w:before="60" w:line="288" w:lineRule="auto"/>
        <w:ind w:left="426"/>
        <w:contextualSpacing/>
        <w:jc w:val="both"/>
        <w:rPr>
          <w:sz w:val="22"/>
          <w:szCs w:val="22"/>
        </w:rPr>
      </w:pPr>
    </w:p>
    <w:p w14:paraId="5945D9BD" w14:textId="2B07302B" w:rsidR="00FA2574" w:rsidRPr="00FA2574" w:rsidRDefault="00FA2574" w:rsidP="00FA2574">
      <w:pPr>
        <w:keepNext/>
        <w:spacing w:before="60" w:line="288" w:lineRule="auto"/>
        <w:ind w:left="425"/>
        <w:contextualSpacing/>
        <w:jc w:val="both"/>
        <w:rPr>
          <w:sz w:val="22"/>
          <w:szCs w:val="22"/>
        </w:rPr>
      </w:pPr>
      <w:r>
        <w:rPr>
          <w:b/>
          <w:sz w:val="22"/>
          <w:szCs w:val="22"/>
        </w:rPr>
        <w:t xml:space="preserve">Souhrnné </w:t>
      </w:r>
      <w:r w:rsidR="006B24BB">
        <w:rPr>
          <w:b/>
          <w:sz w:val="22"/>
          <w:szCs w:val="22"/>
        </w:rPr>
        <w:t>z</w:t>
      </w:r>
      <w:r>
        <w:rPr>
          <w:b/>
          <w:sz w:val="22"/>
          <w:szCs w:val="22"/>
        </w:rPr>
        <w:t>h</w:t>
      </w:r>
      <w:r w:rsidRPr="00FA2574">
        <w:rPr>
          <w:b/>
          <w:sz w:val="22"/>
          <w:szCs w:val="22"/>
        </w:rPr>
        <w:t>odnocení zdůvodnění VO neuplatněných výsledků</w:t>
      </w:r>
      <w:r w:rsidRPr="00FA2574">
        <w:rPr>
          <w:sz w:val="22"/>
          <w:szCs w:val="22"/>
        </w:rPr>
        <w:t xml:space="preserve"> </w:t>
      </w:r>
      <w:r>
        <w:rPr>
          <w:sz w:val="22"/>
          <w:szCs w:val="22"/>
        </w:rPr>
        <w:t xml:space="preserve">včetně závazného termínu jejich uplatnění (neuplatněné výsledky jsou shodné s bodem </w:t>
      </w:r>
      <w:r w:rsidR="005A2287">
        <w:rPr>
          <w:sz w:val="22"/>
          <w:szCs w:val="22"/>
        </w:rPr>
        <w:t>P</w:t>
      </w:r>
      <w:r>
        <w:rPr>
          <w:sz w:val="22"/>
          <w:szCs w:val="22"/>
        </w:rPr>
        <w:t xml:space="preserve">rotokolu </w:t>
      </w:r>
      <w:r w:rsidR="00B32A35">
        <w:rPr>
          <w:sz w:val="22"/>
          <w:szCs w:val="22"/>
        </w:rPr>
        <w:t xml:space="preserve">3.1 a </w:t>
      </w:r>
      <w:r>
        <w:rPr>
          <w:sz w:val="22"/>
          <w:szCs w:val="22"/>
        </w:rPr>
        <w:t>3.2 průběžného hodnocení za r. 2023, zde se hodnotí zejména dopad neuplatnění výsledků na rozvoj VO zejm. na kapacity VO při řešení koncepce na r. 2024 - 2028)</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BB0647" w:rsidRPr="00533BBD" w14:paraId="355066ED" w14:textId="77777777" w:rsidTr="00E3712D">
        <w:trPr>
          <w:trHeight w:val="426"/>
        </w:trPr>
        <w:tc>
          <w:tcPr>
            <w:tcW w:w="8930" w:type="dxa"/>
            <w:shd w:val="clear" w:color="auto" w:fill="DEEAF6" w:themeFill="accent1" w:themeFillTint="33"/>
          </w:tcPr>
          <w:p w14:paraId="04F7E672" w14:textId="23DB1B9D" w:rsidR="005639F8" w:rsidRPr="001E263C" w:rsidRDefault="006C7E39" w:rsidP="00FE41ED">
            <w:pPr>
              <w:pStyle w:val="Zkladntext"/>
              <w:spacing w:before="60" w:line="276" w:lineRule="auto"/>
              <w:jc w:val="both"/>
            </w:pPr>
            <w:r>
              <w:t xml:space="preserve">Aplikované výsledky </w:t>
            </w:r>
            <w:r w:rsidR="007B037C" w:rsidRPr="001E263C">
              <w:t xml:space="preserve">byly splněny beze zbytku a hlavní cíle koncepce </w:t>
            </w:r>
            <w:r>
              <w:t xml:space="preserve">tak v této kapitole </w:t>
            </w:r>
            <w:r w:rsidR="007B037C" w:rsidRPr="001E263C">
              <w:t xml:space="preserve">byly splněny. </w:t>
            </w:r>
            <w:r w:rsidR="00A13D12" w:rsidRPr="001E263C">
              <w:t xml:space="preserve">Souhrnně lze konstatovat, že </w:t>
            </w:r>
            <w:r w:rsidR="005639F8" w:rsidRPr="001E263C">
              <w:t>dopady neuplatněných publikačních výsledků</w:t>
            </w:r>
            <w:r w:rsidR="008D44FE">
              <w:t xml:space="preserve"> (3x J a 1x B)</w:t>
            </w:r>
            <w:r w:rsidR="005639F8" w:rsidRPr="001E263C">
              <w:t xml:space="preserve"> na splně</w:t>
            </w:r>
            <w:r w:rsidR="007B037C" w:rsidRPr="001E263C">
              <w:t>ní cílů konce</w:t>
            </w:r>
            <w:r w:rsidR="001E263C">
              <w:t>pce byly malé. Publikační neuplatněný výsledek B (2 díl Dějin Tábora) byl předán včas do nakladatelství, ale z důvodu nedobré finanční situace n</w:t>
            </w:r>
            <w:r>
              <w:t xml:space="preserve">ebyl vydán v plánovaném termínu. </w:t>
            </w:r>
            <w:r w:rsidR="008D44FE">
              <w:t>Také 2x J byly předány do redakce</w:t>
            </w:r>
            <w:r w:rsidR="00240218">
              <w:t xml:space="preserve">, jeden publikační výstup nebyl schválen z důvodu chybějící </w:t>
            </w:r>
            <w:r w:rsidR="006D5BAA">
              <w:t>dedikace. Lze tedy konstatovat</w:t>
            </w:r>
            <w:r w:rsidR="008D44FE">
              <w:t xml:space="preserve">, že v této </w:t>
            </w:r>
            <w:r w:rsidR="00FE41ED">
              <w:t>části</w:t>
            </w:r>
            <w:r w:rsidR="008D44FE">
              <w:t xml:space="preserve"> byl</w:t>
            </w:r>
            <w:r w:rsidR="00050532">
              <w:t xml:space="preserve">y cíle </w:t>
            </w:r>
            <w:r w:rsidR="00FE41ED">
              <w:t xml:space="preserve">koncepce </w:t>
            </w:r>
            <w:r w:rsidR="00050532">
              <w:t>splněny pou</w:t>
            </w:r>
            <w:r w:rsidR="00240218">
              <w:t>z</w:t>
            </w:r>
            <w:r w:rsidR="00050532">
              <w:t>e částečně</w:t>
            </w:r>
            <w:r w:rsidR="00CB02A1">
              <w:t>.</w:t>
            </w:r>
          </w:p>
        </w:tc>
      </w:tr>
    </w:tbl>
    <w:p w14:paraId="68895ED2" w14:textId="32C43F20" w:rsidR="00BB0647" w:rsidRDefault="008D44FE" w:rsidP="00BB0647">
      <w:pPr>
        <w:spacing w:before="60" w:line="276" w:lineRule="auto"/>
        <w:ind w:left="425" w:hanging="426"/>
        <w:jc w:val="both"/>
        <w:rPr>
          <w:sz w:val="24"/>
          <w:szCs w:val="24"/>
        </w:rPr>
      </w:pPr>
      <w:r>
        <w:rPr>
          <w:sz w:val="24"/>
          <w:szCs w:val="24"/>
        </w:rPr>
        <w:t xml:space="preserve"> </w:t>
      </w:r>
    </w:p>
    <w:p w14:paraId="540C13D4" w14:textId="2DC37AF5" w:rsidR="00FA2574" w:rsidRPr="00FA2574" w:rsidRDefault="00FA2574" w:rsidP="00FA2574">
      <w:pPr>
        <w:keepNext/>
        <w:spacing w:before="60" w:line="276" w:lineRule="auto"/>
        <w:ind w:left="426" w:hanging="426"/>
        <w:jc w:val="both"/>
        <w:rPr>
          <w:b/>
          <w:sz w:val="24"/>
          <w:szCs w:val="24"/>
          <w:u w:val="single"/>
        </w:rPr>
      </w:pPr>
      <w:r w:rsidRPr="00FA2574">
        <w:rPr>
          <w:b/>
          <w:sz w:val="24"/>
          <w:szCs w:val="24"/>
          <w:u w:val="single"/>
        </w:rPr>
        <w:t>3.2</w:t>
      </w:r>
      <w:r w:rsidRPr="00FA2574">
        <w:rPr>
          <w:b/>
          <w:sz w:val="24"/>
          <w:szCs w:val="24"/>
          <w:u w:val="single"/>
        </w:rPr>
        <w:tab/>
        <w:t>Kvantita a kvalita vybraných, popř. bibliometrických výsledků VO v letech 2019 – 2023 hodnocených na národní úrovni)</w:t>
      </w:r>
    </w:p>
    <w:p w14:paraId="38DA2E89" w14:textId="1829C683" w:rsidR="00083C13" w:rsidRPr="006B24BB" w:rsidRDefault="006B24BB" w:rsidP="006B24BB">
      <w:pPr>
        <w:keepNext/>
        <w:spacing w:before="60" w:line="276" w:lineRule="auto"/>
        <w:ind w:left="426"/>
        <w:jc w:val="both"/>
        <w:rPr>
          <w:b/>
          <w:sz w:val="24"/>
          <w:szCs w:val="24"/>
          <w:u w:val="single"/>
        </w:rPr>
      </w:pPr>
      <w:r>
        <w:rPr>
          <w:b/>
          <w:sz w:val="22"/>
          <w:szCs w:val="22"/>
        </w:rPr>
        <w:t>Zh</w:t>
      </w:r>
      <w:r w:rsidRPr="006B24BB">
        <w:rPr>
          <w:b/>
          <w:sz w:val="22"/>
          <w:szCs w:val="22"/>
        </w:rPr>
        <w:t>odnocení výsledků uplatněných VO na národní úrovni</w:t>
      </w:r>
      <w:r>
        <w:rPr>
          <w:sz w:val="22"/>
          <w:szCs w:val="22"/>
        </w:rPr>
        <w:t xml:space="preserve"> včetně zhodnocení uvedení všech požadovaných údajů (</w:t>
      </w:r>
      <w:r w:rsidRPr="006B24BB">
        <w:rPr>
          <w:sz w:val="22"/>
          <w:szCs w:val="22"/>
        </w:rPr>
        <w:t xml:space="preserve">VO </w:t>
      </w:r>
      <w:r>
        <w:rPr>
          <w:sz w:val="22"/>
          <w:szCs w:val="22"/>
        </w:rPr>
        <w:t>měla uvést</w:t>
      </w:r>
      <w:r w:rsidRPr="006B24BB">
        <w:rPr>
          <w:sz w:val="22"/>
          <w:szCs w:val="22"/>
        </w:rPr>
        <w:t>, které výsledky dosažené v letech 2019 až 2022 uplatnila na národní úrovni</w:t>
      </w:r>
      <w:r>
        <w:rPr>
          <w:sz w:val="22"/>
          <w:szCs w:val="22"/>
        </w:rPr>
        <w:t xml:space="preserve"> - </w:t>
      </w:r>
      <w:r w:rsidRPr="006B24BB">
        <w:rPr>
          <w:sz w:val="22"/>
          <w:szCs w:val="22"/>
        </w:rPr>
        <w:t xml:space="preserve">druh/poddruh, autoři, název, rok uplatnění, u bibliometrických výsledků rovněž </w:t>
      </w:r>
      <w:r w:rsidRPr="006B24BB">
        <w:rPr>
          <w:sz w:val="22"/>
          <w:szCs w:val="22"/>
        </w:rPr>
        <w:lastRenderedPageBreak/>
        <w:t xml:space="preserve">souhrnně počtem jednotlivých druhů, s jakými výsledkem </w:t>
      </w:r>
      <w:r>
        <w:rPr>
          <w:sz w:val="22"/>
          <w:szCs w:val="22"/>
        </w:rPr>
        <w:t xml:space="preserve">- </w:t>
      </w:r>
      <w:r w:rsidRPr="006B24BB">
        <w:rPr>
          <w:sz w:val="22"/>
          <w:szCs w:val="22"/>
        </w:rPr>
        <w:t>známkami, pro bibliometrické výsledky zastoupení kvartilů</w:t>
      </w:r>
      <w:r>
        <w:rPr>
          <w:sz w:val="22"/>
          <w:szCs w:val="22"/>
        </w:rPr>
        <w:t xml:space="preserve"> a rovněž vyjádření</w:t>
      </w:r>
      <w:r w:rsidRPr="006B24BB">
        <w:rPr>
          <w:sz w:val="22"/>
          <w:szCs w:val="22"/>
        </w:rPr>
        <w:t xml:space="preserve"> VO, zda proti výsledku hodnocení na národní úrovni podala odvolání a s jakým výsledkem</w:t>
      </w:r>
      <w:r>
        <w:rPr>
          <w:sz w:val="22"/>
          <w:szCs w:val="22"/>
        </w:rPr>
        <w:t>)</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322A3C7B" w14:textId="77777777" w:rsidTr="00E3712D">
        <w:trPr>
          <w:trHeight w:val="426"/>
        </w:trPr>
        <w:tc>
          <w:tcPr>
            <w:tcW w:w="8930" w:type="dxa"/>
            <w:shd w:val="clear" w:color="auto" w:fill="DEEAF6" w:themeFill="accent1" w:themeFillTint="33"/>
          </w:tcPr>
          <w:p w14:paraId="4D50DC8F" w14:textId="39BBF610" w:rsidR="0085362B" w:rsidRPr="0085362B" w:rsidRDefault="00A91463" w:rsidP="00766618">
            <w:pPr>
              <w:pStyle w:val="Zkladntext"/>
              <w:spacing w:before="60" w:line="276" w:lineRule="auto"/>
              <w:jc w:val="both"/>
            </w:pPr>
            <w:r>
              <w:t xml:space="preserve">Požadované údaje u výsledků uplatněných VO byly </w:t>
            </w:r>
            <w:r w:rsidR="00766618">
              <w:t xml:space="preserve">ve zprávě </w:t>
            </w:r>
            <w:r>
              <w:t>uvedeny</w:t>
            </w:r>
            <w:r w:rsidR="00766618">
              <w:t>. Na národní úrovni v H22 bylo uplynulé období hodnoceno následovně: „</w:t>
            </w:r>
            <w:r w:rsidR="00766618" w:rsidRPr="00766618">
              <w:t xml:space="preserve">V minulém roce nebyl do M1 v humanitních vědách předložen žádný výsledek, v předchozích letech dva výsledky s hodnocením stupněm 3 a 4. Celkový objem předkládaných výsledků je malý, nebyl doplněn ani do minimálního počtu. Z národní úrovně bylo shodně navrženo hodnocení stupněm </w:t>
            </w:r>
            <w:r w:rsidR="00766618">
              <w:t>D“. V M2 nebyl na národní úrovni bibliometrické hodnocen žádný výsledek, protože nebyl předložen žádný výsledek Jimp nebo Jsc.</w:t>
            </w:r>
          </w:p>
        </w:tc>
      </w:tr>
    </w:tbl>
    <w:p w14:paraId="195F0F0E" w14:textId="7F734224" w:rsidR="006B24BB" w:rsidRDefault="006B24BB" w:rsidP="006B24BB">
      <w:pPr>
        <w:spacing w:before="60" w:line="276" w:lineRule="auto"/>
        <w:ind w:left="425" w:hanging="426"/>
        <w:jc w:val="both"/>
        <w:rPr>
          <w:sz w:val="24"/>
          <w:szCs w:val="24"/>
        </w:rPr>
      </w:pPr>
    </w:p>
    <w:p w14:paraId="79A63F0D" w14:textId="77777777" w:rsidR="006B24BB" w:rsidRPr="006B24BB" w:rsidRDefault="006B24BB" w:rsidP="006B24BB">
      <w:pPr>
        <w:keepNext/>
        <w:spacing w:before="60" w:line="276" w:lineRule="auto"/>
        <w:ind w:left="426" w:hanging="426"/>
        <w:jc w:val="both"/>
        <w:rPr>
          <w:b/>
          <w:sz w:val="24"/>
          <w:szCs w:val="24"/>
          <w:u w:val="single"/>
        </w:rPr>
      </w:pPr>
      <w:r w:rsidRPr="006B24BB">
        <w:rPr>
          <w:b/>
          <w:sz w:val="24"/>
          <w:szCs w:val="24"/>
          <w:u w:val="single"/>
        </w:rPr>
        <w:t>3.3 Popularizace, lidské zdroje a další specifické aktivity VO</w:t>
      </w:r>
    </w:p>
    <w:p w14:paraId="79CDBEEB" w14:textId="317CFCDA" w:rsidR="006B24BB" w:rsidRPr="006B24BB" w:rsidRDefault="006B24BB" w:rsidP="006B24BB">
      <w:pPr>
        <w:spacing w:before="60" w:line="288" w:lineRule="auto"/>
        <w:ind w:left="364"/>
        <w:contextualSpacing/>
        <w:jc w:val="both"/>
        <w:rPr>
          <w:sz w:val="22"/>
          <w:szCs w:val="22"/>
        </w:rPr>
      </w:pPr>
      <w:r w:rsidRPr="006B24BB">
        <w:rPr>
          <w:sz w:val="22"/>
          <w:szCs w:val="22"/>
        </w:rPr>
        <w:t xml:space="preserve">Zhodnocení pokroku a změn při aktivitách VO uvedených v části koncepce </w:t>
      </w:r>
      <w:r w:rsidRPr="006B24BB">
        <w:rPr>
          <w:b/>
          <w:sz w:val="22"/>
          <w:szCs w:val="22"/>
        </w:rPr>
        <w:t>II. 8 Popularizace, lidské zdroje a další specifické aktivity VO</w:t>
      </w:r>
      <w:r w:rsidRPr="006B24BB">
        <w:rPr>
          <w:sz w:val="22"/>
          <w:szCs w:val="22"/>
        </w:rPr>
        <w:t xml:space="preserve"> </w:t>
      </w:r>
      <w:r>
        <w:rPr>
          <w:sz w:val="22"/>
          <w:szCs w:val="22"/>
        </w:rPr>
        <w:t>, zejména z hlediska změn</w:t>
      </w:r>
      <w:r w:rsidRPr="006B24BB">
        <w:rPr>
          <w:sz w:val="22"/>
          <w:szCs w:val="22"/>
        </w:rPr>
        <w:t xml:space="preserve"> a jejich přínos</w:t>
      </w:r>
      <w:r>
        <w:rPr>
          <w:sz w:val="22"/>
          <w:szCs w:val="22"/>
        </w:rPr>
        <w:t>ů</w:t>
      </w:r>
      <w:r w:rsidRPr="006B24BB">
        <w:rPr>
          <w:sz w:val="22"/>
          <w:szCs w:val="22"/>
        </w:rPr>
        <w:t xml:space="preserve"> jak pro VO, tak pro další subjekty, popř. celospolečensk</w:t>
      </w:r>
      <w:r>
        <w:rPr>
          <w:sz w:val="22"/>
          <w:szCs w:val="22"/>
        </w:rPr>
        <w:t>ých</w:t>
      </w:r>
      <w:r w:rsidRPr="006B24BB">
        <w:rPr>
          <w:sz w:val="22"/>
          <w:szCs w:val="22"/>
        </w:rPr>
        <w:t xml:space="preserve"> přínos</w:t>
      </w:r>
      <w:r>
        <w:rPr>
          <w:sz w:val="22"/>
          <w:szCs w:val="22"/>
        </w:rPr>
        <w:t>ů</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0D4223BA" w14:textId="77777777" w:rsidTr="00E3712D">
        <w:trPr>
          <w:trHeight w:val="426"/>
        </w:trPr>
        <w:tc>
          <w:tcPr>
            <w:tcW w:w="8930" w:type="dxa"/>
            <w:shd w:val="clear" w:color="auto" w:fill="DEEAF6" w:themeFill="accent1" w:themeFillTint="33"/>
          </w:tcPr>
          <w:p w14:paraId="5BED2A31" w14:textId="50B308F4" w:rsidR="00A02B00" w:rsidRPr="00A91463" w:rsidRDefault="00A02B00" w:rsidP="00A02B00">
            <w:pPr>
              <w:spacing w:before="60" w:line="276" w:lineRule="auto"/>
              <w:jc w:val="both"/>
              <w:rPr>
                <w:sz w:val="24"/>
                <w:szCs w:val="24"/>
                <w:highlight w:val="green"/>
              </w:rPr>
            </w:pPr>
            <w:r w:rsidRPr="00A91463">
              <w:rPr>
                <w:sz w:val="24"/>
                <w:szCs w:val="24"/>
              </w:rPr>
              <w:t>Jako své další specifi</w:t>
            </w:r>
            <w:r w:rsidR="004F44B9" w:rsidRPr="00A91463">
              <w:rPr>
                <w:sz w:val="24"/>
                <w:szCs w:val="24"/>
              </w:rPr>
              <w:t xml:space="preserve">cké výzkumné aktivity VO uvádí: záchranný archeologický výzkum, prezentací </w:t>
            </w:r>
            <w:r w:rsidR="00EF3AB2" w:rsidRPr="00A91463">
              <w:rPr>
                <w:sz w:val="24"/>
                <w:szCs w:val="24"/>
              </w:rPr>
              <w:t xml:space="preserve">výzkumných aktivit HMT: </w:t>
            </w:r>
            <w:r w:rsidR="004F44B9" w:rsidRPr="00A91463">
              <w:rPr>
                <w:sz w:val="24"/>
                <w:szCs w:val="24"/>
              </w:rPr>
              <w:t xml:space="preserve">exteriérové panelové výstavy </w:t>
            </w:r>
            <w:r w:rsidR="00EF3AB2" w:rsidRPr="00A91463">
              <w:rPr>
                <w:sz w:val="24"/>
                <w:szCs w:val="24"/>
              </w:rPr>
              <w:t xml:space="preserve">určené veřejnosti: </w:t>
            </w:r>
            <w:r w:rsidR="004F44B9" w:rsidRPr="00A91463">
              <w:rPr>
                <w:sz w:val="24"/>
                <w:szCs w:val="24"/>
              </w:rPr>
              <w:t>„Tváře jižních Čech“ a kombinované výstavy „Příběh husitství“</w:t>
            </w:r>
            <w:r w:rsidR="00CB02A1">
              <w:rPr>
                <w:sz w:val="24"/>
                <w:szCs w:val="24"/>
              </w:rPr>
              <w:t>.</w:t>
            </w:r>
          </w:p>
          <w:p w14:paraId="116C92A3" w14:textId="27BF2323" w:rsidR="006B24BB" w:rsidRPr="00571C58" w:rsidRDefault="00A02B00" w:rsidP="00CB02A1">
            <w:pPr>
              <w:pStyle w:val="Zkladntext"/>
              <w:spacing w:before="60" w:line="276" w:lineRule="auto"/>
              <w:jc w:val="both"/>
            </w:pPr>
            <w:r w:rsidRPr="00A91463">
              <w:t>Uvedené aktivity jso</w:t>
            </w:r>
            <w:r w:rsidR="006A7E45" w:rsidRPr="00A91463">
              <w:t xml:space="preserve">u v souladu s misí VO </w:t>
            </w:r>
            <w:r w:rsidR="006A7E45" w:rsidRPr="00CB02A1">
              <w:t xml:space="preserve">a </w:t>
            </w:r>
            <w:r w:rsidR="00FE41ED">
              <w:t xml:space="preserve">jen </w:t>
            </w:r>
            <w:r w:rsidRPr="00CB02A1">
              <w:t xml:space="preserve">částečně přispívají k  transferu </w:t>
            </w:r>
            <w:r w:rsidR="00CB02A1" w:rsidRPr="00CB02A1">
              <w:t>znalostí a popularizaci</w:t>
            </w:r>
            <w:r w:rsidR="006A7E45" w:rsidRPr="00CB02A1">
              <w:t xml:space="preserve"> výsledků.</w:t>
            </w:r>
          </w:p>
        </w:tc>
      </w:tr>
    </w:tbl>
    <w:p w14:paraId="3D614600" w14:textId="77777777" w:rsidR="006B24BB" w:rsidRDefault="006B24BB" w:rsidP="006B24BB">
      <w:pPr>
        <w:spacing w:before="60" w:line="276" w:lineRule="auto"/>
        <w:ind w:left="425" w:hanging="426"/>
        <w:jc w:val="both"/>
        <w:rPr>
          <w:sz w:val="24"/>
          <w:szCs w:val="24"/>
        </w:rPr>
      </w:pPr>
    </w:p>
    <w:p w14:paraId="673E4947" w14:textId="50897AB6" w:rsidR="006B24BB" w:rsidRPr="006B24BB" w:rsidRDefault="006B24BB" w:rsidP="006B24BB">
      <w:pPr>
        <w:keepNext/>
        <w:spacing w:before="60" w:line="276" w:lineRule="auto"/>
        <w:ind w:left="284" w:hanging="284"/>
        <w:jc w:val="both"/>
        <w:rPr>
          <w:b/>
          <w:sz w:val="24"/>
          <w:szCs w:val="24"/>
          <w:u w:val="single"/>
        </w:rPr>
      </w:pPr>
      <w:r w:rsidRPr="006B24BB">
        <w:rPr>
          <w:b/>
          <w:sz w:val="24"/>
          <w:szCs w:val="24"/>
          <w:u w:val="single"/>
        </w:rPr>
        <w:t>3.</w:t>
      </w:r>
      <w:r w:rsidRPr="006B24BB">
        <w:rPr>
          <w:b/>
          <w:sz w:val="24"/>
          <w:szCs w:val="24"/>
          <w:u w:val="single"/>
        </w:rPr>
        <w:tab/>
        <w:t>Excelence ve výzkumu celkem</w:t>
      </w:r>
    </w:p>
    <w:p w14:paraId="5B8E2566" w14:textId="77777777" w:rsidR="006B24BB" w:rsidRPr="00A4196A" w:rsidRDefault="006B24BB"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6B24BB" w:rsidRPr="0001252B" w14:paraId="10C4255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773D9683" w14:textId="57D40EF9" w:rsidR="006B24BB" w:rsidRPr="0001252B" w:rsidRDefault="00766618" w:rsidP="007E0BD2">
            <w:pPr>
              <w:pStyle w:val="Zkladntext"/>
              <w:keepNext/>
              <w:spacing w:before="60" w:line="276" w:lineRule="auto"/>
              <w:jc w:val="center"/>
              <w:rPr>
                <w:b/>
                <w:sz w:val="28"/>
                <w:szCs w:val="28"/>
              </w:rPr>
            </w:pPr>
            <w:r>
              <w:rPr>
                <w:b/>
                <w:sz w:val="28"/>
                <w:szCs w:val="28"/>
              </w:rPr>
              <w:t>D</w:t>
            </w:r>
          </w:p>
        </w:tc>
      </w:tr>
      <w:tr w:rsidR="006B24BB" w:rsidRPr="00F51386" w14:paraId="5B1CDE0A"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4FD936EC" w14:textId="4A87EC7C" w:rsidR="006B24BB" w:rsidRPr="00437AC0" w:rsidRDefault="0085362B" w:rsidP="00766618">
            <w:pPr>
              <w:pStyle w:val="Zkladntext"/>
              <w:spacing w:before="60" w:line="276" w:lineRule="auto"/>
              <w:jc w:val="both"/>
              <w:rPr>
                <w:b/>
              </w:rPr>
            </w:pPr>
            <w:r w:rsidRPr="00B30247">
              <w:t xml:space="preserve">Celkově je </w:t>
            </w:r>
            <w:r w:rsidR="00987275">
              <w:t>excelence ve výzkumu</w:t>
            </w:r>
            <w:r w:rsidRPr="00B30247">
              <w:t xml:space="preserve"> hodnocen</w:t>
            </w:r>
            <w:r w:rsidR="00987275">
              <w:t>a</w:t>
            </w:r>
            <w:r w:rsidRPr="00B30247">
              <w:t xml:space="preserve"> </w:t>
            </w:r>
            <w:r w:rsidR="002352D2" w:rsidRPr="00B30247">
              <w:t xml:space="preserve">stupněm </w:t>
            </w:r>
            <w:r w:rsidR="00766618">
              <w:t>D</w:t>
            </w:r>
            <w:r w:rsidR="00A91463" w:rsidRPr="00B30247">
              <w:t xml:space="preserve">, </w:t>
            </w:r>
            <w:r w:rsidRPr="00B30247">
              <w:t>přičemž za hlav</w:t>
            </w:r>
            <w:r w:rsidR="00B30247" w:rsidRPr="00B30247">
              <w:t>ní silné stránky lze považovat:</w:t>
            </w:r>
            <w:r w:rsidR="00B30247" w:rsidRPr="00645039">
              <w:t xml:space="preserve"> e</w:t>
            </w:r>
            <w:r w:rsidR="00B30247">
              <w:t>xklusivitu v oblasti výzkumu Husitologie</w:t>
            </w:r>
            <w:r w:rsidR="00766618">
              <w:t xml:space="preserve">. </w:t>
            </w:r>
            <w:r w:rsidR="00B30247" w:rsidRPr="00071A00">
              <w:t xml:space="preserve">Jako slabší stránky této části plnění koncepce jsou hodnoceny: </w:t>
            </w:r>
            <w:r w:rsidR="00B30247" w:rsidRPr="001D6BD3">
              <w:t xml:space="preserve">zpoždění některých publikačních výstupů </w:t>
            </w:r>
            <w:r w:rsidR="00B30247">
              <w:t>či absence mezinárodní spolupráce</w:t>
            </w:r>
            <w:r w:rsidR="00766618">
              <w:t xml:space="preserve"> projevující se mj. absencí výsledků Jimp nebo Jsc a v oblasti popularizace téměř žádné programy pro </w:t>
            </w:r>
            <w:r w:rsidR="00B30247">
              <w:t>mládež či seniory.</w:t>
            </w:r>
          </w:p>
        </w:tc>
      </w:tr>
    </w:tbl>
    <w:p w14:paraId="7D7F0B75" w14:textId="77777777" w:rsidR="006B24BB" w:rsidRDefault="006B24BB" w:rsidP="006B24BB">
      <w:pPr>
        <w:spacing w:before="60" w:line="276" w:lineRule="auto"/>
        <w:ind w:left="425" w:hanging="426"/>
        <w:jc w:val="both"/>
        <w:rPr>
          <w:sz w:val="24"/>
          <w:szCs w:val="24"/>
        </w:rPr>
      </w:pPr>
    </w:p>
    <w:p w14:paraId="599ABD53" w14:textId="1116FD28" w:rsidR="00DD350E" w:rsidRDefault="00DD350E" w:rsidP="00EB00C3">
      <w:pPr>
        <w:keepNext/>
        <w:spacing w:before="60" w:line="276" w:lineRule="auto"/>
        <w:ind w:left="284" w:hanging="284"/>
        <w:jc w:val="both"/>
        <w:rPr>
          <w:b/>
          <w:sz w:val="26"/>
          <w:szCs w:val="26"/>
          <w:u w:val="single"/>
        </w:rPr>
      </w:pPr>
      <w:r>
        <w:rPr>
          <w:b/>
          <w:sz w:val="26"/>
          <w:szCs w:val="26"/>
          <w:u w:val="single"/>
        </w:rPr>
        <w:t>4</w:t>
      </w:r>
      <w:r w:rsidRPr="00B61BC9">
        <w:rPr>
          <w:b/>
          <w:sz w:val="26"/>
          <w:szCs w:val="26"/>
          <w:u w:val="single"/>
        </w:rPr>
        <w:t>.</w:t>
      </w:r>
      <w:r w:rsidRPr="00B61BC9">
        <w:rPr>
          <w:b/>
          <w:sz w:val="26"/>
          <w:szCs w:val="26"/>
          <w:u w:val="single"/>
        </w:rPr>
        <w:tab/>
      </w:r>
      <w:r>
        <w:rPr>
          <w:b/>
          <w:sz w:val="26"/>
          <w:szCs w:val="26"/>
          <w:u w:val="single"/>
        </w:rPr>
        <w:t>Výkonnost výzkumu</w:t>
      </w:r>
    </w:p>
    <w:p w14:paraId="205DFFA8" w14:textId="78D10009" w:rsidR="00DD350E" w:rsidRPr="00AD4385" w:rsidRDefault="00CE0AEF" w:rsidP="00DD350E">
      <w:pPr>
        <w:keepNext/>
        <w:spacing w:before="60" w:line="276" w:lineRule="auto"/>
        <w:ind w:left="426" w:hanging="426"/>
        <w:jc w:val="both"/>
        <w:rPr>
          <w:b/>
          <w:sz w:val="24"/>
          <w:szCs w:val="24"/>
          <w:u w:val="single"/>
        </w:rPr>
      </w:pPr>
      <w:r w:rsidRPr="00CE0AEF">
        <w:rPr>
          <w:b/>
          <w:sz w:val="24"/>
          <w:szCs w:val="24"/>
          <w:u w:val="single"/>
        </w:rPr>
        <w:t>4.1</w:t>
      </w:r>
      <w:r w:rsidRPr="00CE0AEF">
        <w:rPr>
          <w:b/>
          <w:sz w:val="24"/>
          <w:szCs w:val="24"/>
          <w:u w:val="single"/>
        </w:rPr>
        <w:tab/>
        <w:t>Spolupráce s uživateli výsledků</w:t>
      </w:r>
      <w:r w:rsidRPr="00CE0AEF">
        <w:rPr>
          <w:sz w:val="24"/>
          <w:szCs w:val="24"/>
          <w:vertAlign w:val="superscript"/>
        </w:rPr>
        <w:footnoteReference w:id="5"/>
      </w:r>
    </w:p>
    <w:p w14:paraId="7E7FDC2F" w14:textId="75E8CE2C" w:rsidR="00CE0AEF" w:rsidRPr="00CE0AEF" w:rsidRDefault="00CE0AEF" w:rsidP="00CE0AEF">
      <w:pPr>
        <w:spacing w:before="60" w:line="288" w:lineRule="auto"/>
        <w:ind w:left="426"/>
        <w:contextualSpacing/>
        <w:jc w:val="both"/>
        <w:rPr>
          <w:sz w:val="22"/>
          <w:szCs w:val="22"/>
        </w:rPr>
      </w:pPr>
      <w:r w:rsidRPr="00E3712D">
        <w:rPr>
          <w:b/>
          <w:sz w:val="22"/>
          <w:szCs w:val="22"/>
        </w:rPr>
        <w:t>Zhodnocení pokroku a změn ve spolupráci s uživateli výsledků</w:t>
      </w:r>
      <w:r w:rsidRPr="00CE0AEF">
        <w:rPr>
          <w:sz w:val="22"/>
          <w:szCs w:val="22"/>
        </w:rPr>
        <w:t xml:space="preserve"> uvedené v části koncepce II. 7 Uživatelé výsledků aplikovaného výzkumu VO</w:t>
      </w:r>
      <w:r>
        <w:rPr>
          <w:sz w:val="22"/>
          <w:szCs w:val="22"/>
        </w:rPr>
        <w:t xml:space="preserve">, </w:t>
      </w:r>
      <w:r w:rsidRPr="00CE0AEF">
        <w:rPr>
          <w:sz w:val="22"/>
          <w:szCs w:val="22"/>
        </w:rPr>
        <w:t>především změn, ke kterým ve spolupráci s uživateli výsledků aplikovaného výzkumu v letech 2019 a 2023 došlo a jejich přínosy jak pro VO, tak pro další subjekty, popř. celospolečenské přínosy.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B17B3" w:rsidRPr="00533BBD" w14:paraId="71BFBA93" w14:textId="77777777" w:rsidTr="00E3712D">
        <w:trPr>
          <w:trHeight w:val="426"/>
        </w:trPr>
        <w:tc>
          <w:tcPr>
            <w:tcW w:w="8930" w:type="dxa"/>
            <w:shd w:val="clear" w:color="auto" w:fill="DEEAF6" w:themeFill="accent1" w:themeFillTint="33"/>
          </w:tcPr>
          <w:p w14:paraId="761DD6A0" w14:textId="64CF384D" w:rsidR="0055220B" w:rsidRPr="0055220B" w:rsidRDefault="00CB02A1" w:rsidP="00766618">
            <w:pPr>
              <w:spacing w:before="60" w:line="276" w:lineRule="auto"/>
              <w:jc w:val="both"/>
              <w:rPr>
                <w:sz w:val="24"/>
                <w:szCs w:val="24"/>
                <w:highlight w:val="green"/>
              </w:rPr>
            </w:pPr>
            <w:r w:rsidRPr="00CB02A1">
              <w:rPr>
                <w:sz w:val="24"/>
                <w:szCs w:val="24"/>
              </w:rPr>
              <w:t>Transfer</w:t>
            </w:r>
            <w:r w:rsidR="00E01EE5" w:rsidRPr="00CB02A1">
              <w:rPr>
                <w:sz w:val="24"/>
                <w:szCs w:val="24"/>
              </w:rPr>
              <w:t xml:space="preserve"> znalostí do praxe u paměťových institucí lze obtížně hodnotit. Za takový </w:t>
            </w:r>
            <w:r w:rsidRPr="00CB02A1">
              <w:rPr>
                <w:sz w:val="24"/>
                <w:szCs w:val="24"/>
              </w:rPr>
              <w:t>transfer</w:t>
            </w:r>
            <w:r w:rsidR="00E01EE5" w:rsidRPr="00CB02A1">
              <w:rPr>
                <w:sz w:val="24"/>
                <w:szCs w:val="24"/>
              </w:rPr>
              <w:t xml:space="preserve"> </w:t>
            </w:r>
            <w:r w:rsidRPr="00CB02A1">
              <w:rPr>
                <w:sz w:val="24"/>
                <w:szCs w:val="24"/>
              </w:rPr>
              <w:t xml:space="preserve">lze </w:t>
            </w:r>
            <w:r w:rsidR="00E01EE5" w:rsidRPr="00CB02A1">
              <w:rPr>
                <w:sz w:val="24"/>
                <w:szCs w:val="24"/>
              </w:rPr>
              <w:t>považ</w:t>
            </w:r>
            <w:r w:rsidRPr="00CB02A1">
              <w:rPr>
                <w:sz w:val="24"/>
                <w:szCs w:val="24"/>
              </w:rPr>
              <w:t>ovat</w:t>
            </w:r>
            <w:r w:rsidR="00E01EE5" w:rsidRPr="00CB02A1">
              <w:rPr>
                <w:sz w:val="24"/>
                <w:szCs w:val="24"/>
              </w:rPr>
              <w:t xml:space="preserve"> například inovovanou expozici</w:t>
            </w:r>
            <w:r w:rsidR="00766618">
              <w:rPr>
                <w:sz w:val="24"/>
                <w:szCs w:val="24"/>
              </w:rPr>
              <w:t xml:space="preserve">, </w:t>
            </w:r>
            <w:r w:rsidR="00E01EE5" w:rsidRPr="00CB02A1">
              <w:rPr>
                <w:sz w:val="24"/>
                <w:szCs w:val="24"/>
              </w:rPr>
              <w:t xml:space="preserve">což HMT učinilo. Tedy je možné konstatovat, že se částečně </w:t>
            </w:r>
            <w:r w:rsidR="00042AE8" w:rsidRPr="00CB02A1">
              <w:rPr>
                <w:sz w:val="24"/>
                <w:szCs w:val="24"/>
              </w:rPr>
              <w:t xml:space="preserve">podílí na transferu znalostí do </w:t>
            </w:r>
            <w:r w:rsidRPr="00CB02A1">
              <w:rPr>
                <w:sz w:val="24"/>
                <w:szCs w:val="24"/>
              </w:rPr>
              <w:t>praxe a v některých</w:t>
            </w:r>
            <w:r w:rsidR="007B1F51" w:rsidRPr="00CB02A1">
              <w:rPr>
                <w:sz w:val="24"/>
                <w:szCs w:val="24"/>
              </w:rPr>
              <w:t xml:space="preserve"> případech </w:t>
            </w:r>
            <w:r w:rsidR="007B1F51" w:rsidRPr="00CB02A1">
              <w:rPr>
                <w:sz w:val="24"/>
                <w:szCs w:val="24"/>
              </w:rPr>
              <w:lastRenderedPageBreak/>
              <w:t xml:space="preserve">dokládá, že se řešením koncepce posunula </w:t>
            </w:r>
            <w:r w:rsidR="0088375D" w:rsidRPr="00CB02A1">
              <w:rPr>
                <w:sz w:val="24"/>
                <w:szCs w:val="24"/>
              </w:rPr>
              <w:t>(</w:t>
            </w:r>
            <w:r w:rsidR="00E01EE5" w:rsidRPr="00CB02A1">
              <w:rPr>
                <w:sz w:val="24"/>
                <w:szCs w:val="24"/>
              </w:rPr>
              <w:t xml:space="preserve">inovovaná expozice muzea v Táboře, </w:t>
            </w:r>
            <w:r w:rsidR="0088375D" w:rsidRPr="00CB02A1">
              <w:rPr>
                <w:sz w:val="24"/>
                <w:szCs w:val="24"/>
              </w:rPr>
              <w:t>exteriérové panelové výstavy určené veřejnosti: „Tváře jižních Čech“ a kombinované výstavy „Příběh husitství)</w:t>
            </w:r>
            <w:r w:rsidR="007B1F51" w:rsidRPr="00CB02A1">
              <w:rPr>
                <w:sz w:val="24"/>
                <w:szCs w:val="24"/>
              </w:rPr>
              <w:t>.</w:t>
            </w:r>
            <w:r w:rsidR="00790277" w:rsidRPr="00CB02A1">
              <w:rPr>
                <w:sz w:val="24"/>
                <w:szCs w:val="24"/>
              </w:rPr>
              <w:t xml:space="preserve"> </w:t>
            </w:r>
            <w:r w:rsidR="007B1F51" w:rsidRPr="00CB02A1">
              <w:rPr>
                <w:sz w:val="24"/>
                <w:szCs w:val="24"/>
              </w:rPr>
              <w:t>S</w:t>
            </w:r>
            <w:r w:rsidR="0055220B" w:rsidRPr="00CB02A1">
              <w:rPr>
                <w:sz w:val="24"/>
                <w:szCs w:val="24"/>
              </w:rPr>
              <w:t>polupráce s uživateli výsledků je hodnocena v relaci k ostatním VO MK jako průměrná</w:t>
            </w:r>
            <w:r w:rsidR="0088375D" w:rsidRPr="00CB02A1">
              <w:rPr>
                <w:sz w:val="24"/>
                <w:szCs w:val="24"/>
              </w:rPr>
              <w:t>.</w:t>
            </w:r>
          </w:p>
        </w:tc>
      </w:tr>
    </w:tbl>
    <w:p w14:paraId="63657C61" w14:textId="77777777" w:rsidR="004B17B3" w:rsidRDefault="004B17B3" w:rsidP="004B17B3">
      <w:pPr>
        <w:spacing w:before="60" w:line="276" w:lineRule="auto"/>
        <w:ind w:left="425" w:hanging="426"/>
        <w:jc w:val="both"/>
        <w:rPr>
          <w:sz w:val="24"/>
          <w:szCs w:val="24"/>
        </w:rPr>
      </w:pPr>
    </w:p>
    <w:p w14:paraId="52F802CE" w14:textId="64C78E49" w:rsidR="00E3712D"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4.2</w:t>
      </w:r>
      <w:r>
        <w:rPr>
          <w:b/>
          <w:sz w:val="24"/>
          <w:szCs w:val="24"/>
          <w:u w:val="single"/>
        </w:rPr>
        <w:tab/>
      </w:r>
      <w:r w:rsidRPr="00E3712D">
        <w:rPr>
          <w:b/>
          <w:sz w:val="24"/>
          <w:szCs w:val="24"/>
          <w:u w:val="single"/>
        </w:rPr>
        <w:t>Zajištění dalších zdrojů pro rozvoj výzkumu</w:t>
      </w:r>
    </w:p>
    <w:p w14:paraId="25380687" w14:textId="73555A1A" w:rsidR="00083C13" w:rsidRPr="00E3712D" w:rsidRDefault="00E3712D" w:rsidP="00E3712D">
      <w:pPr>
        <w:spacing w:before="60" w:line="276" w:lineRule="auto"/>
        <w:ind w:left="425" w:firstLine="1"/>
        <w:jc w:val="both"/>
        <w:rPr>
          <w:sz w:val="24"/>
          <w:szCs w:val="24"/>
        </w:rPr>
      </w:pPr>
      <w:r w:rsidRPr="00E3712D">
        <w:rPr>
          <w:sz w:val="22"/>
          <w:szCs w:val="22"/>
        </w:rPr>
        <w:t xml:space="preserve">Zhodnocení dalších zdrojů na rozvoj výzkumu VO podle tabulka v části koncepce II. 4 Další zdroje pro rozvoj výzkumu VO </w:t>
      </w:r>
      <w:r>
        <w:rPr>
          <w:sz w:val="22"/>
          <w:szCs w:val="22"/>
        </w:rPr>
        <w:t xml:space="preserve">včetně zhodnocení </w:t>
      </w:r>
      <w:r w:rsidRPr="00E3712D">
        <w:rPr>
          <w:sz w:val="22"/>
          <w:szCs w:val="22"/>
        </w:rPr>
        <w:t>komentáře</w:t>
      </w:r>
      <w:r>
        <w:rPr>
          <w:sz w:val="22"/>
          <w:szCs w:val="22"/>
        </w:rPr>
        <w:t xml:space="preserve"> se </w:t>
      </w:r>
      <w:r w:rsidRPr="00E3712D">
        <w:rPr>
          <w:sz w:val="22"/>
          <w:szCs w:val="22"/>
        </w:rPr>
        <w:t xml:space="preserve">zdůvodněním změn oproti údajům v koncepci. </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E3712D" w:rsidRPr="00533BBD" w14:paraId="0AC45F99" w14:textId="77777777" w:rsidTr="00E3712D">
        <w:trPr>
          <w:trHeight w:val="426"/>
        </w:trPr>
        <w:tc>
          <w:tcPr>
            <w:tcW w:w="8930" w:type="dxa"/>
            <w:shd w:val="clear" w:color="auto" w:fill="DEEAF6" w:themeFill="accent1" w:themeFillTint="33"/>
          </w:tcPr>
          <w:p w14:paraId="7949440B" w14:textId="49993BCC" w:rsidR="00790277" w:rsidRPr="00042AE8" w:rsidRDefault="00042AE8" w:rsidP="00CB02A1">
            <w:pPr>
              <w:pStyle w:val="Zkladntext"/>
              <w:spacing w:before="60" w:line="276" w:lineRule="auto"/>
              <w:jc w:val="both"/>
            </w:pPr>
            <w:r w:rsidRPr="0088375D">
              <w:t xml:space="preserve">Schopnost získat zdroje mimo IP DKRVO je </w:t>
            </w:r>
            <w:r w:rsidR="00E01EE5">
              <w:t xml:space="preserve">poměrně </w:t>
            </w:r>
            <w:r w:rsidRPr="0088375D">
              <w:t>vysoká (tj. další zdroje jsou výrazně vyšší než IP DKRVO), VO získává většinu prostředků na další rozvoj výzkumu z dal</w:t>
            </w:r>
            <w:r w:rsidR="0088375D" w:rsidRPr="0088375D">
              <w:t xml:space="preserve">ších zdrojů, zejména z projektů </w:t>
            </w:r>
            <w:r w:rsidR="0088375D">
              <w:t>ESIF (IROP).</w:t>
            </w:r>
          </w:p>
        </w:tc>
      </w:tr>
    </w:tbl>
    <w:p w14:paraId="2A941EF7" w14:textId="77777777" w:rsidR="00E3712D" w:rsidRDefault="00E3712D" w:rsidP="00E3712D">
      <w:pPr>
        <w:spacing w:before="60" w:line="276" w:lineRule="auto"/>
        <w:ind w:left="425" w:hanging="426"/>
        <w:jc w:val="both"/>
        <w:rPr>
          <w:sz w:val="24"/>
          <w:szCs w:val="24"/>
        </w:rPr>
      </w:pPr>
    </w:p>
    <w:p w14:paraId="715F2AD4" w14:textId="2A2EF0B3" w:rsidR="00083C13"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4.3</w:t>
      </w:r>
      <w:r>
        <w:rPr>
          <w:b/>
          <w:sz w:val="24"/>
          <w:szCs w:val="24"/>
          <w:u w:val="single"/>
        </w:rPr>
        <w:tab/>
      </w:r>
      <w:r w:rsidRPr="00E3712D">
        <w:rPr>
          <w:b/>
          <w:sz w:val="24"/>
          <w:szCs w:val="24"/>
          <w:u w:val="single"/>
        </w:rPr>
        <w:t>Přehled použití podpory v letech 2019-2023</w:t>
      </w:r>
    </w:p>
    <w:p w14:paraId="6AFAF349" w14:textId="4CAF9CC5" w:rsidR="00083C13" w:rsidRPr="00E3712D" w:rsidRDefault="005F77C5" w:rsidP="00E3712D">
      <w:pPr>
        <w:spacing w:before="60" w:line="276" w:lineRule="auto"/>
        <w:ind w:left="425" w:firstLine="1"/>
        <w:jc w:val="both"/>
        <w:rPr>
          <w:sz w:val="22"/>
          <w:szCs w:val="22"/>
        </w:rPr>
      </w:pPr>
      <w:r w:rsidRPr="005F77C5">
        <w:rPr>
          <w:b/>
          <w:sz w:val="22"/>
          <w:szCs w:val="22"/>
        </w:rPr>
        <w:t>Souhrnné z</w:t>
      </w:r>
      <w:r w:rsidR="00E3712D" w:rsidRPr="005F77C5">
        <w:rPr>
          <w:b/>
          <w:sz w:val="22"/>
          <w:szCs w:val="22"/>
        </w:rPr>
        <w:t>hodnocení čerpání a použití institucionální podpory</w:t>
      </w:r>
      <w:r w:rsidR="00E3712D" w:rsidRPr="00E3712D">
        <w:rPr>
          <w:sz w:val="22"/>
          <w:szCs w:val="22"/>
        </w:rPr>
        <w:t xml:space="preserve"> v letech 2019-2023</w:t>
      </w:r>
      <w:r>
        <w:rPr>
          <w:sz w:val="22"/>
          <w:szCs w:val="22"/>
        </w:rPr>
        <w:t xml:space="preserve"> včetně odůvodnění případného nečerpání.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5F77C5" w:rsidRPr="00533BBD" w14:paraId="3C544FBA" w14:textId="77777777" w:rsidTr="002C26EA">
        <w:trPr>
          <w:trHeight w:val="426"/>
        </w:trPr>
        <w:tc>
          <w:tcPr>
            <w:tcW w:w="8930" w:type="dxa"/>
            <w:shd w:val="clear" w:color="auto" w:fill="DEEAF6" w:themeFill="accent1" w:themeFillTint="33"/>
          </w:tcPr>
          <w:p w14:paraId="18597E70" w14:textId="1697CB71" w:rsidR="00636257" w:rsidRPr="00571C58" w:rsidRDefault="00E6402E" w:rsidP="00CB02A1">
            <w:pPr>
              <w:pStyle w:val="Zkladntext"/>
              <w:spacing w:before="60" w:line="276" w:lineRule="auto"/>
              <w:jc w:val="both"/>
            </w:pPr>
            <w:r w:rsidRPr="00221E1E">
              <w:t>Poskytnutá institucionální podpora na dlouhodobý koncepční rozvoj VO v letech 2019</w:t>
            </w:r>
            <w:r w:rsidRPr="00221E1E">
              <w:noBreakHyphen/>
            </w:r>
            <w:r w:rsidR="00221E1E" w:rsidRPr="00221E1E">
              <w:t xml:space="preserve">2023 v celkové výši 3773 </w:t>
            </w:r>
            <w:r w:rsidRPr="00221E1E">
              <w:t>tis. Kč byla čerpána ze 100 % a využita v souladu s cílem koncepce a platnými předpisy.</w:t>
            </w:r>
          </w:p>
        </w:tc>
      </w:tr>
    </w:tbl>
    <w:p w14:paraId="09835F86" w14:textId="77777777" w:rsidR="005F77C5" w:rsidRDefault="005F77C5" w:rsidP="005F77C5">
      <w:pPr>
        <w:spacing w:before="60" w:line="276" w:lineRule="auto"/>
        <w:ind w:left="425" w:hanging="426"/>
        <w:jc w:val="both"/>
        <w:rPr>
          <w:sz w:val="24"/>
          <w:szCs w:val="24"/>
        </w:rPr>
      </w:pPr>
    </w:p>
    <w:p w14:paraId="03E8AC6B" w14:textId="032E1FB9" w:rsidR="005F77C5" w:rsidRPr="006B24BB" w:rsidRDefault="00EF04EC" w:rsidP="005F77C5">
      <w:pPr>
        <w:keepNext/>
        <w:spacing w:before="60" w:line="276" w:lineRule="auto"/>
        <w:ind w:left="284" w:hanging="284"/>
        <w:jc w:val="both"/>
        <w:rPr>
          <w:b/>
          <w:sz w:val="24"/>
          <w:szCs w:val="24"/>
          <w:u w:val="single"/>
        </w:rPr>
      </w:pPr>
      <w:r>
        <w:rPr>
          <w:b/>
          <w:sz w:val="24"/>
          <w:szCs w:val="24"/>
          <w:u w:val="single"/>
        </w:rPr>
        <w:t>4</w:t>
      </w:r>
      <w:r w:rsidR="005F77C5" w:rsidRPr="006B24BB">
        <w:rPr>
          <w:b/>
          <w:sz w:val="24"/>
          <w:szCs w:val="24"/>
          <w:u w:val="single"/>
        </w:rPr>
        <w:t>.</w:t>
      </w:r>
      <w:r w:rsidR="005F77C5" w:rsidRPr="006B24BB">
        <w:rPr>
          <w:b/>
          <w:sz w:val="24"/>
          <w:szCs w:val="24"/>
          <w:u w:val="single"/>
        </w:rPr>
        <w:tab/>
      </w:r>
      <w:r w:rsidR="00723BE0">
        <w:rPr>
          <w:b/>
          <w:sz w:val="24"/>
          <w:szCs w:val="24"/>
          <w:u w:val="single"/>
        </w:rPr>
        <w:t xml:space="preserve">Výkonnost </w:t>
      </w:r>
      <w:r w:rsidR="005F77C5" w:rsidRPr="006B24BB">
        <w:rPr>
          <w:b/>
          <w:sz w:val="24"/>
          <w:szCs w:val="24"/>
          <w:u w:val="single"/>
        </w:rPr>
        <w:t>výzkumu celkem</w:t>
      </w:r>
    </w:p>
    <w:p w14:paraId="102B24DE" w14:textId="77777777" w:rsidR="005F77C5" w:rsidRPr="00A4196A" w:rsidRDefault="005F77C5"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3840F42E"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23221A0" w14:textId="31A984E1" w:rsidR="005F77C5" w:rsidRPr="0001252B" w:rsidRDefault="00AC248E" w:rsidP="007E0BD2">
            <w:pPr>
              <w:pStyle w:val="Zkladntext"/>
              <w:keepNext/>
              <w:spacing w:before="60" w:line="276" w:lineRule="auto"/>
              <w:jc w:val="center"/>
              <w:rPr>
                <w:b/>
                <w:sz w:val="28"/>
                <w:szCs w:val="28"/>
              </w:rPr>
            </w:pPr>
            <w:r>
              <w:rPr>
                <w:b/>
                <w:sz w:val="28"/>
                <w:szCs w:val="28"/>
              </w:rPr>
              <w:t>C</w:t>
            </w:r>
          </w:p>
        </w:tc>
      </w:tr>
      <w:tr w:rsidR="005F77C5" w:rsidRPr="00F51386" w14:paraId="0B8E626C"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EE4689F" w14:textId="40AF104C" w:rsidR="005F77C5" w:rsidRPr="00437AC0" w:rsidRDefault="007B1F51" w:rsidP="00987275">
            <w:pPr>
              <w:pStyle w:val="Zkladntext"/>
              <w:spacing w:before="60" w:line="276" w:lineRule="auto"/>
              <w:jc w:val="both"/>
              <w:rPr>
                <w:b/>
              </w:rPr>
            </w:pPr>
            <w:r w:rsidRPr="0052110E">
              <w:t xml:space="preserve">Celkově je </w:t>
            </w:r>
            <w:r w:rsidR="00987275">
              <w:t>výkonnost výzkumu</w:t>
            </w:r>
            <w:r w:rsidRPr="0052110E">
              <w:t xml:space="preserve"> hodnocen</w:t>
            </w:r>
            <w:r w:rsidR="00987275">
              <w:t>a</w:t>
            </w:r>
            <w:r w:rsidRPr="0052110E">
              <w:t xml:space="preserve"> stupněm </w:t>
            </w:r>
            <w:r w:rsidR="009F5B82" w:rsidRPr="0052110E">
              <w:t>C,</w:t>
            </w:r>
            <w:r w:rsidRPr="0052110E">
              <w:t xml:space="preserve"> přičemž za hlav</w:t>
            </w:r>
            <w:r w:rsidR="00ED32CA" w:rsidRPr="0052110E">
              <w:t>ní silné stránky lze považovat</w:t>
            </w:r>
            <w:r w:rsidR="00C33FC0" w:rsidRPr="0052110E">
              <w:t xml:space="preserve">: </w:t>
            </w:r>
            <w:r w:rsidR="00C33FC0" w:rsidRPr="00645039">
              <w:t>e</w:t>
            </w:r>
            <w:r w:rsidR="00C33FC0">
              <w:t xml:space="preserve">xklusivitu v oblasti výzkumu Husitologie, zázemí HTM, spolupráci s předními vědeckými institucemi zabývajícími se výzkumem v oblasti husitologie (Historický ústav AV ČR, Centrum medievistických studií, správa Husova muzea v Kostnici). </w:t>
            </w:r>
            <w:r w:rsidR="00C33FC0" w:rsidRPr="00071A00">
              <w:t xml:space="preserve">Jako slabší stránky této části plnění koncepce jsou hodnoceny: </w:t>
            </w:r>
            <w:r w:rsidR="00C33FC0" w:rsidRPr="001D6BD3">
              <w:t xml:space="preserve">zpoždění některých publikačních výstupů  </w:t>
            </w:r>
            <w:r w:rsidR="00C33FC0">
              <w:t>či absence mezinárodní spolupráce,  téměř žádné programy pro mládež  či seniory</w:t>
            </w:r>
          </w:p>
        </w:tc>
      </w:tr>
    </w:tbl>
    <w:p w14:paraId="706287B9" w14:textId="77777777" w:rsidR="005F77C5" w:rsidRDefault="005F77C5" w:rsidP="005F77C5">
      <w:pPr>
        <w:spacing w:before="60" w:line="276" w:lineRule="auto"/>
        <w:ind w:left="425" w:hanging="426"/>
        <w:jc w:val="both"/>
        <w:rPr>
          <w:sz w:val="24"/>
          <w:szCs w:val="24"/>
        </w:rPr>
      </w:pPr>
    </w:p>
    <w:p w14:paraId="5ED4CE0E" w14:textId="05457191" w:rsidR="00723BE0" w:rsidRDefault="00723BE0" w:rsidP="007E0BD2">
      <w:pPr>
        <w:keepNext/>
        <w:spacing w:before="60" w:line="276" w:lineRule="auto"/>
        <w:ind w:left="284" w:hanging="284"/>
        <w:jc w:val="both"/>
        <w:rPr>
          <w:b/>
          <w:sz w:val="26"/>
          <w:szCs w:val="26"/>
          <w:u w:val="single"/>
        </w:rPr>
      </w:pPr>
      <w:r>
        <w:rPr>
          <w:b/>
          <w:sz w:val="26"/>
          <w:szCs w:val="26"/>
          <w:u w:val="single"/>
        </w:rPr>
        <w:t>5</w:t>
      </w:r>
      <w:r w:rsidRPr="00B61BC9">
        <w:rPr>
          <w:b/>
          <w:sz w:val="26"/>
          <w:szCs w:val="26"/>
          <w:u w:val="single"/>
        </w:rPr>
        <w:t>.</w:t>
      </w:r>
      <w:r w:rsidRPr="00B61BC9">
        <w:rPr>
          <w:b/>
          <w:sz w:val="26"/>
          <w:szCs w:val="26"/>
          <w:u w:val="single"/>
        </w:rPr>
        <w:tab/>
      </w:r>
      <w:r>
        <w:rPr>
          <w:b/>
          <w:sz w:val="26"/>
          <w:szCs w:val="26"/>
          <w:u w:val="single"/>
        </w:rPr>
        <w:t>Společenská relevance a dopady výzkumu</w:t>
      </w:r>
    </w:p>
    <w:p w14:paraId="74DC01B0" w14:textId="25E6A816" w:rsidR="00612A2D" w:rsidRPr="00E07A43" w:rsidRDefault="00EF04EC" w:rsidP="007E0BD2">
      <w:pPr>
        <w:keepNext/>
        <w:spacing w:before="60" w:line="276" w:lineRule="auto"/>
        <w:ind w:left="284"/>
        <w:jc w:val="both"/>
      </w:pPr>
      <w:r>
        <w:rPr>
          <w:b/>
        </w:rPr>
        <w:t>Souhrnné z</w:t>
      </w:r>
      <w:r w:rsidR="00AA77B2" w:rsidRPr="00E07A43">
        <w:rPr>
          <w:b/>
        </w:rPr>
        <w:t>hodnocení společenské relevance výzkumu a jeho dopadů v</w:t>
      </w:r>
      <w:r w:rsidR="00E07A43">
        <w:rPr>
          <w:b/>
        </w:rPr>
        <w:t> </w:t>
      </w:r>
      <w:r w:rsidR="00AA77B2" w:rsidRPr="00E07A43">
        <w:rPr>
          <w:b/>
        </w:rPr>
        <w:t>praxi</w:t>
      </w:r>
      <w:r w:rsidR="00E07A43">
        <w:rPr>
          <w:b/>
        </w:rPr>
        <w:t xml:space="preserve"> </w:t>
      </w:r>
      <w:r w:rsidR="00E07A43">
        <w:t xml:space="preserve">na základě zhodnocení </w:t>
      </w:r>
      <w:r w:rsidR="00E07A43" w:rsidRPr="00EF04EC">
        <w:rPr>
          <w:b/>
        </w:rPr>
        <w:t>plnění jednotlivých oblastí výzkumu</w:t>
      </w:r>
      <w:r w:rsidR="00E07A43">
        <w:t xml:space="preserve"> podle části III. 1 koncepce (zejm. bodu D) a uplatněných aplik</w:t>
      </w:r>
      <w:r w:rsidR="005A2287">
        <w:t>ovaných</w:t>
      </w:r>
      <w:r w:rsidR="00E07A43">
        <w:t xml:space="preserve"> výsledků.</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EF04EC" w:rsidRPr="0001252B" w14:paraId="4B5A5FA9"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20F9881" w14:textId="0AD20413" w:rsidR="00EF04EC" w:rsidRPr="0001252B" w:rsidRDefault="00C33FC0" w:rsidP="007E0BD2">
            <w:pPr>
              <w:pStyle w:val="Zkladntext"/>
              <w:keepNext/>
              <w:spacing w:before="60" w:line="276" w:lineRule="auto"/>
              <w:jc w:val="center"/>
              <w:rPr>
                <w:b/>
                <w:sz w:val="28"/>
                <w:szCs w:val="28"/>
              </w:rPr>
            </w:pPr>
            <w:r>
              <w:rPr>
                <w:b/>
                <w:sz w:val="28"/>
                <w:szCs w:val="28"/>
              </w:rPr>
              <w:t>C</w:t>
            </w:r>
          </w:p>
        </w:tc>
      </w:tr>
      <w:tr w:rsidR="00EF04EC" w:rsidRPr="00F51386" w14:paraId="6413327A"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514A538" w14:textId="6F37AEB3" w:rsidR="0030516F" w:rsidRPr="0070168D" w:rsidRDefault="00C33FC0" w:rsidP="00342771">
            <w:pPr>
              <w:pStyle w:val="Zkladntext"/>
              <w:spacing w:before="60" w:line="276" w:lineRule="auto"/>
              <w:jc w:val="both"/>
            </w:pPr>
            <w:r w:rsidRPr="0070168D">
              <w:t>Husitství je důležitým fenoménem našich ději</w:t>
            </w:r>
            <w:r w:rsidR="004200DB" w:rsidRPr="0070168D">
              <w:t>n</w:t>
            </w:r>
            <w:r w:rsidRPr="0070168D">
              <w:t>. Jeho interpretace ovlivnili politické myšlení 19. a 20. sto</w:t>
            </w:r>
            <w:r w:rsidR="004200DB" w:rsidRPr="0070168D">
              <w:t xml:space="preserve">letí. Ideje husitství hrály důležitou roli </w:t>
            </w:r>
            <w:r w:rsidRPr="0070168D">
              <w:t xml:space="preserve">v roce </w:t>
            </w:r>
            <w:r w:rsidR="00EA4EC8" w:rsidRPr="0070168D">
              <w:t xml:space="preserve">1918 při vzniku </w:t>
            </w:r>
            <w:r w:rsidRPr="0070168D">
              <w:t xml:space="preserve"> </w:t>
            </w:r>
            <w:r w:rsidR="00EA4EC8" w:rsidRPr="0070168D">
              <w:t>Československé republik. Proto jeho studiu</w:t>
            </w:r>
            <w:r w:rsidR="0070168D">
              <w:t>m</w:t>
            </w:r>
            <w:r w:rsidR="00EA4EC8" w:rsidRPr="0070168D">
              <w:t xml:space="preserve"> a prezentace má nepochybný </w:t>
            </w:r>
            <w:r w:rsidR="0070168D">
              <w:t xml:space="preserve">společenský  </w:t>
            </w:r>
            <w:r w:rsidR="00EA4EC8" w:rsidRPr="0070168D">
              <w:t xml:space="preserve">význam. Vydáním trojdílné monografie o dějinách Tábora stejně jako expozice Husitského muzea v Táboře k poznání husitství jistě přispěly. </w:t>
            </w:r>
            <w:r w:rsidR="0030516F" w:rsidRPr="0070168D">
              <w:t xml:space="preserve">Společenská relevance a dopady výzkumu uvedené </w:t>
            </w:r>
            <w:r w:rsidR="00B634F8" w:rsidRPr="0070168D">
              <w:t xml:space="preserve">v závěrečné zprávě </w:t>
            </w:r>
            <w:r w:rsidR="00EA4EC8" w:rsidRPr="0070168D">
              <w:t xml:space="preserve">jsou spíše průměrné, VO </w:t>
            </w:r>
            <w:r w:rsidR="0030516F" w:rsidRPr="0070168D">
              <w:t>částečně prokázala, že měla jasnou představu a předpoklady pro další rozvoj výzkumu</w:t>
            </w:r>
            <w:r w:rsidR="007B0A5D" w:rsidRPr="0070168D">
              <w:t xml:space="preserve"> v souladu </w:t>
            </w:r>
            <w:r w:rsidR="0030516F" w:rsidRPr="0070168D">
              <w:t>s její misí, kterým odpovídal celkový cíl a dílčí cíle koncepce, které splnila</w:t>
            </w:r>
            <w:r w:rsidR="00EA4EC8" w:rsidRPr="0070168D">
              <w:t xml:space="preserve"> s výhradami.</w:t>
            </w:r>
            <w:r w:rsidR="0030516F" w:rsidRPr="0070168D">
              <w:t xml:space="preserve"> Rovněž VO </w:t>
            </w:r>
            <w:r w:rsidR="0030516F" w:rsidRPr="0070168D">
              <w:lastRenderedPageBreak/>
              <w:t xml:space="preserve">prokázala, že </w:t>
            </w:r>
            <w:r w:rsidR="007B0A5D" w:rsidRPr="0070168D">
              <w:t xml:space="preserve">umí v některých oblastech </w:t>
            </w:r>
            <w:r w:rsidR="0030516F" w:rsidRPr="0070168D">
              <w:t>dlouhodobě dosah</w:t>
            </w:r>
            <w:r w:rsidR="007B0A5D" w:rsidRPr="0070168D">
              <w:t>ovat</w:t>
            </w:r>
            <w:r w:rsidR="00EA4EC8" w:rsidRPr="0070168D">
              <w:t xml:space="preserve"> kvalitních </w:t>
            </w:r>
            <w:r w:rsidR="00CB02A1" w:rsidRPr="0070168D">
              <w:t>výsledků (například</w:t>
            </w:r>
            <w:r w:rsidR="00ED32CA" w:rsidRPr="0070168D">
              <w:t xml:space="preserve"> trojdílné dějiny Tábora)</w:t>
            </w:r>
            <w:r w:rsidR="0030516F" w:rsidRPr="0070168D">
              <w:t xml:space="preserve"> přispívajících k rozvoji příslušných vědních oborů </w:t>
            </w:r>
            <w:r w:rsidR="00A56EBB" w:rsidRPr="0070168D">
              <w:t xml:space="preserve">Ke společenské relevanci výzkumu VO </w:t>
            </w:r>
            <w:r w:rsidR="00ED32CA" w:rsidRPr="0070168D">
              <w:t>přisp</w:t>
            </w:r>
            <w:r w:rsidR="003B07FB" w:rsidRPr="0070168D">
              <w:t xml:space="preserve">ívá </w:t>
            </w:r>
            <w:r w:rsidR="00A56EBB" w:rsidRPr="0070168D">
              <w:t>popularizac</w:t>
            </w:r>
            <w:r w:rsidR="00342771" w:rsidRPr="0070168D">
              <w:t>e</w:t>
            </w:r>
            <w:r w:rsidR="00ED32CA" w:rsidRPr="0070168D">
              <w:t xml:space="preserve"> výsledků (např. panelové výstavy).</w:t>
            </w:r>
          </w:p>
        </w:tc>
      </w:tr>
    </w:tbl>
    <w:p w14:paraId="3131E751" w14:textId="77777777" w:rsidR="00AA77B2" w:rsidRPr="00E3712D" w:rsidRDefault="00AA77B2" w:rsidP="00E3712D">
      <w:pPr>
        <w:spacing w:before="60" w:line="276" w:lineRule="auto"/>
        <w:ind w:left="425" w:hanging="426"/>
        <w:jc w:val="both"/>
        <w:rPr>
          <w:sz w:val="24"/>
          <w:szCs w:val="24"/>
        </w:rPr>
      </w:pPr>
    </w:p>
    <w:p w14:paraId="3C704761" w14:textId="5433276B" w:rsidR="00574211" w:rsidRPr="00EF04EC" w:rsidRDefault="00EF04EC" w:rsidP="00B634F8">
      <w:pPr>
        <w:keepNext/>
        <w:spacing w:before="60" w:line="276" w:lineRule="auto"/>
        <w:ind w:left="284" w:hanging="284"/>
        <w:jc w:val="both"/>
        <w:rPr>
          <w:b/>
          <w:sz w:val="26"/>
          <w:szCs w:val="26"/>
          <w:u w:val="single"/>
        </w:rPr>
      </w:pPr>
      <w:r w:rsidRPr="00EF04EC">
        <w:rPr>
          <w:b/>
          <w:sz w:val="26"/>
          <w:szCs w:val="26"/>
          <w:u w:val="single"/>
        </w:rPr>
        <w:t>6</w:t>
      </w:r>
      <w:r w:rsidR="00574211" w:rsidRPr="00EF04EC">
        <w:rPr>
          <w:b/>
          <w:sz w:val="26"/>
          <w:szCs w:val="26"/>
          <w:u w:val="single"/>
        </w:rPr>
        <w:t>.</w:t>
      </w:r>
      <w:r w:rsidR="00574211" w:rsidRPr="00EF04EC">
        <w:rPr>
          <w:b/>
          <w:sz w:val="26"/>
          <w:szCs w:val="26"/>
          <w:u w:val="single"/>
        </w:rPr>
        <w:tab/>
        <w:t xml:space="preserve">Souhrnné zhodnocení </w:t>
      </w:r>
      <w:r w:rsidR="0078005A" w:rsidRPr="00EF04EC">
        <w:rPr>
          <w:b/>
          <w:sz w:val="26"/>
          <w:szCs w:val="26"/>
          <w:u w:val="single"/>
        </w:rPr>
        <w:t>plnění koncepce</w:t>
      </w:r>
      <w:r w:rsidR="00574211" w:rsidRPr="00EF04EC">
        <w:rPr>
          <w:b/>
          <w:sz w:val="26"/>
          <w:szCs w:val="26"/>
          <w:u w:val="single"/>
        </w:rPr>
        <w:t xml:space="preserve"> </w:t>
      </w:r>
      <w:r>
        <w:rPr>
          <w:b/>
          <w:sz w:val="26"/>
          <w:szCs w:val="26"/>
          <w:u w:val="single"/>
        </w:rPr>
        <w:t>na léta 2019 až 202</w:t>
      </w:r>
      <w:r w:rsidR="00B32A35">
        <w:rPr>
          <w:b/>
          <w:sz w:val="26"/>
          <w:szCs w:val="26"/>
          <w:u w:val="single"/>
        </w:rPr>
        <w:t>3</w:t>
      </w:r>
    </w:p>
    <w:p w14:paraId="3A6F3A97" w14:textId="65D4C39D" w:rsidR="003D503B" w:rsidRPr="006C619F" w:rsidRDefault="004E79D7" w:rsidP="0078005A">
      <w:pPr>
        <w:spacing w:before="60" w:line="276" w:lineRule="auto"/>
        <w:ind w:left="360" w:hanging="10"/>
        <w:jc w:val="both"/>
      </w:pPr>
      <w:r w:rsidRPr="006C619F">
        <w:t>Hodnotící stupnice pro hodnocení plnění koncepce (hodnotí se plnění koncepce, tj. u průměrn</w:t>
      </w:r>
      <w:r w:rsidR="003A5752" w:rsidRPr="006C619F">
        <w:t>é</w:t>
      </w:r>
      <w:r w:rsidRPr="006C619F">
        <w:t xml:space="preserve"> koncepce hodnocen</w:t>
      </w:r>
      <w:r w:rsidR="00C765A5" w:rsidRPr="006C619F">
        <w:t>é</w:t>
      </w:r>
      <w:r w:rsidRPr="006C619F">
        <w:t xml:space="preserve"> při vstupním hodnocení stupněm C může </w:t>
      </w:r>
      <w:r w:rsidR="003A5752" w:rsidRPr="006C619F">
        <w:t>být</w:t>
      </w:r>
      <w:r w:rsidRPr="006C619F">
        <w:t xml:space="preserve"> plnění hodnoceno B a naopak</w:t>
      </w:r>
      <w:r w:rsidR="003D503B" w:rsidRPr="006C619F">
        <w:t>)</w:t>
      </w:r>
      <w:r w:rsidRPr="006C619F">
        <w:t>.</w:t>
      </w:r>
      <w:r w:rsidR="003621EB" w:rsidRPr="006C619F">
        <w:t xml:space="preserve"> </w:t>
      </w:r>
    </w:p>
    <w:p w14:paraId="100F77A7" w14:textId="0E97C95F" w:rsidR="0030242B" w:rsidRPr="006C619F" w:rsidRDefault="0030242B" w:rsidP="009140AB">
      <w:pPr>
        <w:spacing w:line="276" w:lineRule="auto"/>
        <w:ind w:left="851" w:hanging="499"/>
        <w:jc w:val="both"/>
      </w:pPr>
      <w:r w:rsidRPr="006C619F">
        <w:rPr>
          <w:b/>
        </w:rPr>
        <w:t>A</w:t>
      </w:r>
      <w:r w:rsidRPr="006C619F">
        <w:t xml:space="preserve"> – </w:t>
      </w:r>
      <w:r w:rsidRPr="006C619F">
        <w:rPr>
          <w:b/>
        </w:rPr>
        <w:t>vynikající</w:t>
      </w:r>
      <w:r w:rsidRPr="006C619F">
        <w:t xml:space="preserve"> </w:t>
      </w:r>
      <w:r w:rsidRPr="006C619F">
        <w:rPr>
          <w:b/>
        </w:rPr>
        <w:t>plnění koncepce</w:t>
      </w:r>
      <w:r w:rsidR="00D4472E" w:rsidRPr="006C619F">
        <w:rPr>
          <w:b/>
        </w:rPr>
        <w:t>:</w:t>
      </w:r>
      <w:r w:rsidRPr="006C619F">
        <w:t xml:space="preserve"> plánované výsledky byly </w:t>
      </w:r>
      <w:r w:rsidR="00483ECB">
        <w:t xml:space="preserve">splněny nebo </w:t>
      </w:r>
      <w:r w:rsidRPr="006C619F">
        <w:t xml:space="preserve">překročeny, bez výhrad </w:t>
      </w:r>
      <w:r w:rsidR="00F93D3D" w:rsidRPr="006C619F">
        <w:t xml:space="preserve">včetně odborných </w:t>
      </w:r>
      <w:r w:rsidRPr="006C619F">
        <w:t>k plnění koncepce</w:t>
      </w:r>
      <w:r w:rsidR="00D4472E" w:rsidRPr="006C619F">
        <w:t xml:space="preserve"> a jejích cílů </w:t>
      </w:r>
      <w:r w:rsidR="00612A2D" w:rsidRPr="006C619F">
        <w:t xml:space="preserve">a </w:t>
      </w:r>
      <w:r w:rsidR="00D4472E" w:rsidRPr="006C619F">
        <w:t>provedený</w:t>
      </w:r>
      <w:r w:rsidR="00612A2D" w:rsidRPr="006C619F">
        <w:t>m</w:t>
      </w:r>
      <w:r w:rsidR="00D4472E" w:rsidRPr="006C619F">
        <w:t xml:space="preserve"> změn</w:t>
      </w:r>
      <w:r w:rsidR="00612A2D" w:rsidRPr="006C619F">
        <w:t>ám</w:t>
      </w:r>
      <w:r w:rsidRPr="006C619F">
        <w:t xml:space="preserve">, VO reagovala na vstupní hodnocení a </w:t>
      </w:r>
      <w:r w:rsidR="000A2EBE" w:rsidRPr="006C619F">
        <w:t xml:space="preserve">zejm. </w:t>
      </w:r>
      <w:r w:rsidRPr="006C619F">
        <w:t>u slabších stránek dosáhla výrazného pokroku</w:t>
      </w:r>
    </w:p>
    <w:p w14:paraId="3C6DFE5C" w14:textId="410FA572" w:rsidR="0030242B" w:rsidRPr="006C619F" w:rsidRDefault="0030242B" w:rsidP="009140AB">
      <w:pPr>
        <w:spacing w:line="276" w:lineRule="auto"/>
        <w:ind w:left="851" w:hanging="499"/>
        <w:jc w:val="both"/>
      </w:pPr>
      <w:r w:rsidRPr="006C619F">
        <w:rPr>
          <w:b/>
        </w:rPr>
        <w:t>B</w:t>
      </w:r>
      <w:r w:rsidRPr="006C619F">
        <w:t xml:space="preserve"> – </w:t>
      </w:r>
      <w:r w:rsidRPr="006C619F">
        <w:rPr>
          <w:b/>
        </w:rPr>
        <w:t>velmi dobré</w:t>
      </w:r>
      <w:r w:rsidRPr="006C619F">
        <w:t xml:space="preserve"> </w:t>
      </w:r>
      <w:r w:rsidRPr="006C619F">
        <w:rPr>
          <w:b/>
        </w:rPr>
        <w:t>plnění koncepce</w:t>
      </w:r>
      <w:r w:rsidR="00D4472E" w:rsidRPr="006C619F">
        <w:rPr>
          <w:b/>
        </w:rPr>
        <w:t>:</w:t>
      </w:r>
      <w:r w:rsidRPr="006C619F">
        <w:t xml:space="preserve"> plánované cíle a výsledky byly splněny</w:t>
      </w:r>
      <w:r w:rsidR="00E3712D" w:rsidRPr="006C619F">
        <w:t xml:space="preserve"> nebo jejich neplnění bylo způsobeno důvody, které VO nemohla ovlivnit </w:t>
      </w:r>
      <w:r w:rsidR="00B32A35">
        <w:t xml:space="preserve">a </w:t>
      </w:r>
      <w:r w:rsidR="00E3712D" w:rsidRPr="006C619F">
        <w:t xml:space="preserve">současně </w:t>
      </w:r>
      <w:r w:rsidR="007D59F5">
        <w:t>to</w:t>
      </w:r>
      <w:r w:rsidR="007D59F5" w:rsidRPr="006C619F">
        <w:t xml:space="preserve"> </w:t>
      </w:r>
      <w:r w:rsidR="00E3712D" w:rsidRPr="006C619F">
        <w:t>neovlivnilo plnění cílů koncepce</w:t>
      </w:r>
      <w:r w:rsidRPr="006C619F">
        <w:t xml:space="preserve">, bez </w:t>
      </w:r>
      <w:r w:rsidR="007D59F5">
        <w:t xml:space="preserve">závažných </w:t>
      </w:r>
      <w:r w:rsidRPr="006C619F">
        <w:t xml:space="preserve">výhrad </w:t>
      </w:r>
      <w:r w:rsidR="00F93D3D" w:rsidRPr="006C619F">
        <w:t xml:space="preserve">včetně odborných </w:t>
      </w:r>
      <w:r w:rsidRPr="006C619F">
        <w:t>k plnění koncepce</w:t>
      </w:r>
      <w:r w:rsidR="00612A2D" w:rsidRPr="006C619F">
        <w:t xml:space="preserve"> a jejích cílů a provedeným změnám</w:t>
      </w:r>
      <w:r w:rsidRPr="006C619F">
        <w:t xml:space="preserve">, VO reagovala na vstupní hodnocení a u slabších stránek dosáhla </w:t>
      </w:r>
      <w:r w:rsidR="00E3712D" w:rsidRPr="006C619F">
        <w:t>pokroku</w:t>
      </w:r>
    </w:p>
    <w:p w14:paraId="62C3EE34" w14:textId="6C882467" w:rsidR="0030242B" w:rsidRPr="006C619F" w:rsidRDefault="0030242B" w:rsidP="009140AB">
      <w:pPr>
        <w:spacing w:line="276" w:lineRule="auto"/>
        <w:ind w:left="851" w:hanging="499"/>
        <w:jc w:val="both"/>
      </w:pPr>
      <w:r w:rsidRPr="006C619F">
        <w:rPr>
          <w:b/>
        </w:rPr>
        <w:t>C</w:t>
      </w:r>
      <w:r w:rsidRPr="006C619F">
        <w:t xml:space="preserve"> – </w:t>
      </w:r>
      <w:r w:rsidRPr="006C619F">
        <w:rPr>
          <w:b/>
        </w:rPr>
        <w:t>průměrné</w:t>
      </w:r>
      <w:r w:rsidRPr="006C619F">
        <w:t xml:space="preserve"> </w:t>
      </w:r>
      <w:r w:rsidRPr="006C619F">
        <w:rPr>
          <w:b/>
        </w:rPr>
        <w:t>plnění koncepce</w:t>
      </w:r>
      <w:r w:rsidR="004B4D77" w:rsidRPr="006C619F">
        <w:rPr>
          <w:b/>
        </w:rPr>
        <w:t>:</w:t>
      </w:r>
      <w:r w:rsidRPr="006C619F">
        <w:t xml:space="preserve"> plánované výsledky byly většinou splněny a nesplněné </w:t>
      </w:r>
      <w:r w:rsidR="00F516E9" w:rsidRPr="006C619F">
        <w:t xml:space="preserve">jsou </w:t>
      </w:r>
      <w:r w:rsidRPr="006C619F">
        <w:t xml:space="preserve">věcné odůvodněny, </w:t>
      </w:r>
      <w:r w:rsidR="00E3712D" w:rsidRPr="006C619F">
        <w:t xml:space="preserve">nebo </w:t>
      </w:r>
      <w:r w:rsidRPr="006C619F">
        <w:t xml:space="preserve">jsou </w:t>
      </w:r>
      <w:r w:rsidR="00A42AC7" w:rsidRPr="006C619F">
        <w:t xml:space="preserve">dílčí </w:t>
      </w:r>
      <w:r w:rsidRPr="006C619F">
        <w:t xml:space="preserve">výhrady </w:t>
      </w:r>
      <w:r w:rsidR="00F93D3D" w:rsidRPr="006C619F">
        <w:t xml:space="preserve">včetně odborných </w:t>
      </w:r>
      <w:r w:rsidRPr="006C619F">
        <w:t xml:space="preserve">k plnění koncepce </w:t>
      </w:r>
      <w:r w:rsidR="00D4472E" w:rsidRPr="006C619F">
        <w:t xml:space="preserve">a jejích cílů </w:t>
      </w:r>
      <w:r w:rsidR="00612A2D" w:rsidRPr="006C619F">
        <w:t>a</w:t>
      </w:r>
      <w:r w:rsidR="00D4472E" w:rsidRPr="006C619F">
        <w:t xml:space="preserve"> provedený</w:t>
      </w:r>
      <w:r w:rsidR="00612A2D" w:rsidRPr="006C619F">
        <w:t>m</w:t>
      </w:r>
      <w:r w:rsidR="00D4472E" w:rsidRPr="006C619F">
        <w:t xml:space="preserve"> změn</w:t>
      </w:r>
      <w:r w:rsidR="00612A2D" w:rsidRPr="006C619F">
        <w:t>ám</w:t>
      </w:r>
      <w:r w:rsidRPr="006C619F">
        <w:t xml:space="preserve">, </w:t>
      </w:r>
      <w:r w:rsidR="00E3712D" w:rsidRPr="006C619F">
        <w:t xml:space="preserve">nebo </w:t>
      </w:r>
      <w:r w:rsidRPr="006C619F">
        <w:t xml:space="preserve">VO </w:t>
      </w:r>
      <w:r w:rsidR="007C51F3" w:rsidRPr="006C619F">
        <w:t>jen omezeně reagovala</w:t>
      </w:r>
      <w:r w:rsidRPr="006C619F">
        <w:t xml:space="preserve"> na vstupní hodnocení</w:t>
      </w:r>
      <w:r w:rsidR="005F77C5" w:rsidRPr="006C619F">
        <w:t xml:space="preserve"> a u slabších stránek dosáhla alespoň částečného pokroku</w:t>
      </w:r>
    </w:p>
    <w:p w14:paraId="1196387B" w14:textId="016B725D" w:rsidR="0030242B" w:rsidRPr="006C619F" w:rsidRDefault="0030242B" w:rsidP="009140AB">
      <w:pPr>
        <w:spacing w:line="276" w:lineRule="auto"/>
        <w:ind w:left="851" w:hanging="499"/>
        <w:jc w:val="both"/>
      </w:pPr>
      <w:r w:rsidRPr="006C619F">
        <w:rPr>
          <w:b/>
        </w:rPr>
        <w:t>D</w:t>
      </w:r>
      <w:r w:rsidRPr="006C619F">
        <w:t xml:space="preserve"> – </w:t>
      </w:r>
      <w:r w:rsidRPr="006C619F">
        <w:rPr>
          <w:b/>
        </w:rPr>
        <w:t>podprůměrné</w:t>
      </w:r>
      <w:r w:rsidRPr="006C619F">
        <w:t xml:space="preserve"> </w:t>
      </w:r>
      <w:r w:rsidRPr="006C619F">
        <w:rPr>
          <w:b/>
        </w:rPr>
        <w:t>plnění koncepce</w:t>
      </w:r>
      <w:r w:rsidRPr="006C619F">
        <w:t>, plánované výsledky byly částečně splněny</w:t>
      </w:r>
      <w:r w:rsidR="005F77C5" w:rsidRPr="006C619F">
        <w:t xml:space="preserve">, </w:t>
      </w:r>
      <w:r w:rsidR="000C32BA" w:rsidRPr="006C619F">
        <w:t>nebo</w:t>
      </w:r>
      <w:r w:rsidRPr="006C619F">
        <w:t xml:space="preserve"> k odůvodnění nesplněn</w:t>
      </w:r>
      <w:r w:rsidR="007C51F3" w:rsidRPr="006C619F">
        <w:t>ých</w:t>
      </w:r>
      <w:r w:rsidRPr="006C619F">
        <w:t xml:space="preserve"> cílů </w:t>
      </w:r>
      <w:r w:rsidR="005F77C5" w:rsidRPr="006C619F">
        <w:t xml:space="preserve">koncepce </w:t>
      </w:r>
      <w:r w:rsidRPr="006C619F">
        <w:t xml:space="preserve">nebo výsledků jsou </w:t>
      </w:r>
      <w:r w:rsidR="005F77C5" w:rsidRPr="006C619F">
        <w:t xml:space="preserve">závažnější </w:t>
      </w:r>
      <w:r w:rsidRPr="006C619F">
        <w:t>výhrady</w:t>
      </w:r>
      <w:r w:rsidR="007C51F3" w:rsidRPr="006C619F">
        <w:t xml:space="preserve">, </w:t>
      </w:r>
      <w:r w:rsidR="005F77C5" w:rsidRPr="006C619F">
        <w:t xml:space="preserve">nebo </w:t>
      </w:r>
      <w:r w:rsidRPr="006C619F">
        <w:t xml:space="preserve">VO </w:t>
      </w:r>
      <w:r w:rsidR="00E3712D" w:rsidRPr="006C619F">
        <w:t xml:space="preserve">velmi omezeně </w:t>
      </w:r>
      <w:r w:rsidRPr="006C619F">
        <w:t>reagovala na vstupní hodnocení</w:t>
      </w:r>
      <w:r w:rsidR="00E3712D" w:rsidRPr="006C619F">
        <w:t xml:space="preserve"> a u slabších stránek nedosáhla </w:t>
      </w:r>
      <w:r w:rsidR="005F77C5" w:rsidRPr="006C619F">
        <w:t>prakticky žádného</w:t>
      </w:r>
      <w:r w:rsidR="00E3712D" w:rsidRPr="006C619F">
        <w:t xml:space="preserve"> pokroku</w:t>
      </w:r>
    </w:p>
    <w:p w14:paraId="4B017643" w14:textId="7378017A" w:rsidR="0030242B" w:rsidRPr="006C619F" w:rsidRDefault="007C51F3" w:rsidP="009140AB">
      <w:pPr>
        <w:spacing w:line="276" w:lineRule="auto"/>
        <w:ind w:left="851" w:hanging="499"/>
        <w:jc w:val="both"/>
      </w:pPr>
      <w:r w:rsidRPr="006C619F">
        <w:rPr>
          <w:b/>
        </w:rPr>
        <w:t>E – neplnění koncepce</w:t>
      </w:r>
      <w:r w:rsidR="004B4D77" w:rsidRPr="006C619F">
        <w:rPr>
          <w:b/>
        </w:rPr>
        <w:t>:</w:t>
      </w:r>
      <w:r w:rsidR="00D4472E" w:rsidRPr="006C619F">
        <w:rPr>
          <w:b/>
        </w:rPr>
        <w:t xml:space="preserve"> </w:t>
      </w:r>
      <w:r w:rsidR="004B4D77" w:rsidRPr="006C619F">
        <w:t xml:space="preserve">plánované výsledky nebyly </w:t>
      </w:r>
      <w:r w:rsidR="005F77C5" w:rsidRPr="006C619F">
        <w:t xml:space="preserve">ve větší míře </w:t>
      </w:r>
      <w:r w:rsidR="004B4D77" w:rsidRPr="006C619F">
        <w:t>splněny</w:t>
      </w:r>
      <w:r w:rsidR="005F77C5" w:rsidRPr="006C619F">
        <w:t>,</w:t>
      </w:r>
      <w:r w:rsidR="000C32BA" w:rsidRPr="006C619F">
        <w:t xml:space="preserve"> nebo</w:t>
      </w:r>
      <w:r w:rsidR="004B4D77" w:rsidRPr="006C619F">
        <w:t xml:space="preserve"> k odůvodnění nesplněných cílů a/nebo výsledků jsou </w:t>
      </w:r>
      <w:r w:rsidR="00612A2D" w:rsidRPr="006C619F">
        <w:t xml:space="preserve">vážné </w:t>
      </w:r>
      <w:r w:rsidR="004B4D77" w:rsidRPr="006C619F">
        <w:t xml:space="preserve">výhrady, </w:t>
      </w:r>
      <w:r w:rsidR="005F77C5" w:rsidRPr="006C619F">
        <w:t>nebo</w:t>
      </w:r>
      <w:r w:rsidR="004B4D77" w:rsidRPr="006C619F">
        <w:t xml:space="preserve"> jsou i další </w:t>
      </w:r>
      <w:r w:rsidR="00612A2D" w:rsidRPr="006C619F">
        <w:t xml:space="preserve">vážné </w:t>
      </w:r>
      <w:r w:rsidR="004B4D77" w:rsidRPr="006C619F">
        <w:t xml:space="preserve">výhrady k plnění koncepce, VO </w:t>
      </w:r>
      <w:r w:rsidR="005F77C5" w:rsidRPr="006C619F">
        <w:t xml:space="preserve">téměř </w:t>
      </w:r>
      <w:r w:rsidR="004B4D77" w:rsidRPr="006C619F">
        <w:t xml:space="preserve">vůbec nereagovala na vstupní hodnocení </w:t>
      </w:r>
      <w:r w:rsidR="00FF1A98">
        <w:t xml:space="preserve">a/ </w:t>
      </w:r>
      <w:r w:rsidR="005F77C5" w:rsidRPr="006C619F">
        <w:t>nebo došlo k výraznému zhoršení</w:t>
      </w:r>
    </w:p>
    <w:p w14:paraId="38005AB1" w14:textId="77777777" w:rsidR="009140AB" w:rsidRPr="007C51F3" w:rsidRDefault="009140AB" w:rsidP="007C51F3">
      <w:pPr>
        <w:spacing w:before="60" w:line="276" w:lineRule="auto"/>
        <w:ind w:left="851" w:hanging="501"/>
        <w:jc w:val="both"/>
        <w:rPr>
          <w:b/>
          <w:sz w:val="22"/>
          <w:szCs w:val="22"/>
        </w:rPr>
      </w:pPr>
    </w:p>
    <w:p w14:paraId="5113FCF2" w14:textId="77777777" w:rsidR="005F77C5" w:rsidRPr="00612A2D" w:rsidRDefault="005F77C5" w:rsidP="005F77C5">
      <w:pPr>
        <w:keepNext/>
        <w:autoSpaceDE w:val="0"/>
        <w:autoSpaceDN w:val="0"/>
        <w:adjustRightInd w:val="0"/>
        <w:spacing w:before="60" w:line="276" w:lineRule="auto"/>
        <w:ind w:left="2336" w:hanging="1979"/>
        <w:jc w:val="both"/>
        <w:rPr>
          <w:b/>
          <w:sz w:val="24"/>
          <w:szCs w:val="24"/>
          <w:u w:val="single"/>
        </w:rPr>
      </w:pPr>
      <w:r w:rsidRPr="00612A2D">
        <w:rPr>
          <w:b/>
          <w:sz w:val="24"/>
          <w:szCs w:val="24"/>
          <w:u w:val="single"/>
        </w:rPr>
        <w:t>Usnesení RMKPV</w:t>
      </w:r>
      <w:r w:rsidRPr="00916F1E">
        <w:rPr>
          <w:rStyle w:val="Znakapoznpodarou"/>
          <w:sz w:val="24"/>
          <w:szCs w:val="24"/>
        </w:rPr>
        <w:footnoteReference w:id="6"/>
      </w:r>
    </w:p>
    <w:p w14:paraId="06DBA350" w14:textId="76813BB4" w:rsidR="005F77C5" w:rsidRDefault="005F77C5" w:rsidP="005F77C5">
      <w:pPr>
        <w:keepNext/>
        <w:autoSpaceDE w:val="0"/>
        <w:autoSpaceDN w:val="0"/>
        <w:adjustRightInd w:val="0"/>
        <w:spacing w:before="60" w:line="276" w:lineRule="auto"/>
        <w:ind w:left="426"/>
        <w:jc w:val="both"/>
        <w:rPr>
          <w:b/>
          <w:sz w:val="24"/>
          <w:szCs w:val="24"/>
        </w:rPr>
      </w:pPr>
      <w:r w:rsidRPr="00F30086">
        <w:rPr>
          <w:b/>
          <w:sz w:val="24"/>
          <w:szCs w:val="24"/>
        </w:rPr>
        <w:t xml:space="preserve">RMKPV na základě provedeného odborného </w:t>
      </w:r>
      <w:r>
        <w:rPr>
          <w:b/>
          <w:sz w:val="24"/>
          <w:szCs w:val="24"/>
        </w:rPr>
        <w:t>zhodnocení</w:t>
      </w:r>
      <w:r w:rsidRPr="00F30086">
        <w:rPr>
          <w:b/>
          <w:sz w:val="24"/>
          <w:szCs w:val="24"/>
        </w:rPr>
        <w:t xml:space="preserve"> </w:t>
      </w:r>
      <w:r>
        <w:rPr>
          <w:b/>
          <w:sz w:val="24"/>
          <w:szCs w:val="24"/>
        </w:rPr>
        <w:t>Závěrečné zprávy o</w:t>
      </w:r>
      <w:r w:rsidRPr="00C765A5">
        <w:rPr>
          <w:b/>
          <w:sz w:val="24"/>
          <w:szCs w:val="24"/>
        </w:rPr>
        <w:t xml:space="preserve"> plnění dlouhodobé koncepce rozvoje výzkumné organizace na léta 2019 až 2023</w:t>
      </w:r>
      <w:r w:rsidRPr="008E5417">
        <w:rPr>
          <w:b/>
          <w:sz w:val="24"/>
          <w:szCs w:val="24"/>
        </w:rPr>
        <w:t xml:space="preserve"> a jejího projednání schvaluje plnění koncepce </w:t>
      </w:r>
      <w:r>
        <w:rPr>
          <w:b/>
          <w:sz w:val="24"/>
          <w:szCs w:val="24"/>
        </w:rPr>
        <w:t xml:space="preserve">za období 2019–2023 </w:t>
      </w:r>
      <w:r w:rsidRPr="008E5417">
        <w:rPr>
          <w:b/>
          <w:sz w:val="24"/>
          <w:szCs w:val="24"/>
        </w:rPr>
        <w:t>a hodnotí ho stupněm</w:t>
      </w:r>
      <w:r>
        <w:rPr>
          <w:b/>
          <w:sz w:val="24"/>
          <w:szCs w:val="24"/>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56"/>
      </w:tblGrid>
      <w:tr w:rsidR="005F77C5" w:rsidRPr="0001252B" w14:paraId="44F7BFD0" w14:textId="77777777" w:rsidTr="002C26EA">
        <w:trPr>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314EDE9" w14:textId="3504B171" w:rsidR="005F77C5" w:rsidRPr="0001252B" w:rsidRDefault="005054A1" w:rsidP="002C26EA">
            <w:pPr>
              <w:pStyle w:val="Zkladntext"/>
              <w:spacing w:before="60" w:line="276" w:lineRule="auto"/>
              <w:jc w:val="center"/>
              <w:rPr>
                <w:b/>
                <w:sz w:val="28"/>
                <w:szCs w:val="28"/>
              </w:rPr>
            </w:pPr>
            <w:r>
              <w:rPr>
                <w:b/>
                <w:sz w:val="28"/>
                <w:szCs w:val="28"/>
              </w:rPr>
              <w:t>C</w:t>
            </w:r>
          </w:p>
        </w:tc>
      </w:tr>
      <w:tr w:rsidR="005F77C5" w:rsidRPr="00F51386" w14:paraId="17355ECE" w14:textId="77777777" w:rsidTr="002C26EA">
        <w:trPr>
          <w:trHeight w:val="426"/>
        </w:trPr>
        <w:tc>
          <w:tcPr>
            <w:tcW w:w="8856"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118E3289" w14:textId="4B025DBD" w:rsidR="00ED29A4" w:rsidRPr="00437AC0" w:rsidRDefault="00297C89" w:rsidP="00353511">
            <w:pPr>
              <w:pStyle w:val="Zkladntext"/>
              <w:keepNext/>
              <w:spacing w:before="60" w:line="276" w:lineRule="auto"/>
              <w:jc w:val="both"/>
              <w:rPr>
                <w:b/>
              </w:rPr>
            </w:pPr>
            <w:r w:rsidRPr="00CB02A1">
              <w:rPr>
                <w:b/>
              </w:rPr>
              <w:t>Cíle koncepce a misi VO v letech 2019-2023 celkově splnila spíše průměrně</w:t>
            </w:r>
            <w:r w:rsidRPr="00CB02A1">
              <w:rPr>
                <w:b/>
                <w:i/>
              </w:rPr>
              <w:t xml:space="preserve">, </w:t>
            </w:r>
            <w:r w:rsidR="00ED32CA" w:rsidRPr="00CB02A1">
              <w:rPr>
                <w:b/>
              </w:rPr>
              <w:t xml:space="preserve">mezi silné stánky VO patří: exklusivita v oblasti výzkumu Husitologie, zázemí HTM, spolupráci s předními vědeckými institucemi zabývajícími se výzkumem v oblasti husitologie (Historický ústav AV ČR, Centrum medievistických studií, správa Husova muzea v Kostnici). Jako slabší stránky této části plnění koncepce jsou hodnoceny zpoždění </w:t>
            </w:r>
            <w:r w:rsidR="00CB02A1">
              <w:rPr>
                <w:b/>
              </w:rPr>
              <w:t xml:space="preserve">některých publikačních výstupů </w:t>
            </w:r>
            <w:r w:rsidR="00ED32CA" w:rsidRPr="00CB02A1">
              <w:rPr>
                <w:b/>
              </w:rPr>
              <w:t>či absence mezinárodní spolupráce</w:t>
            </w:r>
            <w:r w:rsidR="00766618">
              <w:t xml:space="preserve"> </w:t>
            </w:r>
            <w:r w:rsidR="00766618" w:rsidRPr="00766618">
              <w:rPr>
                <w:b/>
              </w:rPr>
              <w:t>se mj. absencí výsledků Jimp nebo Jsc a v oblasti popularizace</w:t>
            </w:r>
            <w:r w:rsidR="00ED32CA" w:rsidRPr="00CB02A1">
              <w:rPr>
                <w:b/>
              </w:rPr>
              <w:t xml:space="preserve"> téměř žádné programy pro mládež či seniory. </w:t>
            </w:r>
            <w:r w:rsidRPr="00CB02A1">
              <w:rPr>
                <w:b/>
              </w:rPr>
              <w:t xml:space="preserve">Plánované výsledky byly </w:t>
            </w:r>
            <w:r w:rsidR="00ED32CA" w:rsidRPr="00CB02A1">
              <w:rPr>
                <w:b/>
              </w:rPr>
              <w:t xml:space="preserve">velké části </w:t>
            </w:r>
            <w:r w:rsidRPr="00CB02A1">
              <w:rPr>
                <w:b/>
              </w:rPr>
              <w:t>splněny a</w:t>
            </w:r>
            <w:r w:rsidR="00ED32CA" w:rsidRPr="00CB02A1">
              <w:rPr>
                <w:b/>
              </w:rPr>
              <w:t xml:space="preserve"> nesplněné byly</w:t>
            </w:r>
            <w:r w:rsidR="003B07FB" w:rsidRPr="00CB02A1">
              <w:rPr>
                <w:b/>
              </w:rPr>
              <w:t xml:space="preserve"> věcné odůvodněny.</w:t>
            </w:r>
            <w:r w:rsidRPr="00CB02A1">
              <w:rPr>
                <w:b/>
              </w:rPr>
              <w:t xml:space="preserve"> VO </w:t>
            </w:r>
            <w:r w:rsidR="000700A5" w:rsidRPr="00CB02A1">
              <w:rPr>
                <w:b/>
              </w:rPr>
              <w:t xml:space="preserve">omezeně </w:t>
            </w:r>
            <w:r w:rsidRPr="00CB02A1">
              <w:rPr>
                <w:b/>
              </w:rPr>
              <w:t xml:space="preserve">reagovala na vstupní hodnocení a u slabších stránek dosáhla alespoň částečného pokroku </w:t>
            </w:r>
            <w:r w:rsidR="0070168D" w:rsidRPr="00CB02A1">
              <w:rPr>
                <w:b/>
              </w:rPr>
              <w:t>zejména v </w:t>
            </w:r>
            <w:r w:rsidR="00CB02A1">
              <w:rPr>
                <w:b/>
              </w:rPr>
              <w:t xml:space="preserve">oblasti popularizace vědeckých </w:t>
            </w:r>
            <w:r w:rsidR="0070168D" w:rsidRPr="00CB02A1">
              <w:rPr>
                <w:b/>
              </w:rPr>
              <w:t xml:space="preserve">výsledků. </w:t>
            </w:r>
            <w:r w:rsidRPr="00CB02A1">
              <w:rPr>
                <w:b/>
              </w:rPr>
              <w:t>Celkově je plnění koncepce za období 2019–2023 hodnoceno stupněm</w:t>
            </w:r>
            <w:r w:rsidRPr="003B07FB">
              <w:rPr>
                <w:b/>
              </w:rPr>
              <w:t xml:space="preserve"> C</w:t>
            </w:r>
            <w:r w:rsidRPr="003B07FB">
              <w:t xml:space="preserve"> – </w:t>
            </w:r>
            <w:r w:rsidRPr="003B07FB">
              <w:rPr>
                <w:b/>
              </w:rPr>
              <w:t>průměrné</w:t>
            </w:r>
            <w:r w:rsidRPr="003B07FB">
              <w:t xml:space="preserve"> </w:t>
            </w:r>
            <w:r w:rsidRPr="003B07FB">
              <w:rPr>
                <w:b/>
              </w:rPr>
              <w:t>plnění koncepce</w:t>
            </w:r>
            <w:r w:rsidRPr="003B07FB">
              <w:t>.</w:t>
            </w:r>
          </w:p>
        </w:tc>
      </w:tr>
    </w:tbl>
    <w:p w14:paraId="7582BEAD" w14:textId="77777777" w:rsidR="005F77C5" w:rsidRDefault="005F77C5" w:rsidP="00353511">
      <w:pPr>
        <w:spacing w:before="60" w:line="276" w:lineRule="auto"/>
        <w:rPr>
          <w:sz w:val="24"/>
          <w:szCs w:val="24"/>
        </w:rPr>
      </w:pPr>
      <w:bookmarkStart w:id="6" w:name="_GoBack"/>
    </w:p>
    <w:bookmarkEnd w:id="6"/>
    <w:p w14:paraId="57B3E16A" w14:textId="28F772EB" w:rsidR="00574211" w:rsidRPr="009140AB" w:rsidRDefault="009140AB" w:rsidP="00353511">
      <w:pPr>
        <w:keepNext/>
        <w:spacing w:before="60" w:line="276" w:lineRule="auto"/>
        <w:ind w:left="284" w:hanging="284"/>
        <w:jc w:val="both"/>
        <w:rPr>
          <w:b/>
          <w:sz w:val="24"/>
          <w:szCs w:val="24"/>
          <w:u w:val="single"/>
        </w:rPr>
      </w:pPr>
      <w:r w:rsidRPr="009140AB">
        <w:rPr>
          <w:b/>
          <w:sz w:val="24"/>
          <w:szCs w:val="24"/>
          <w:u w:val="single"/>
        </w:rPr>
        <w:lastRenderedPageBreak/>
        <w:t>7</w:t>
      </w:r>
      <w:r w:rsidR="00574211" w:rsidRPr="009140AB">
        <w:rPr>
          <w:b/>
          <w:sz w:val="24"/>
          <w:szCs w:val="24"/>
          <w:u w:val="single"/>
        </w:rPr>
        <w:t>.</w:t>
      </w:r>
      <w:r w:rsidR="00574211" w:rsidRPr="009140AB">
        <w:rPr>
          <w:b/>
          <w:sz w:val="24"/>
          <w:szCs w:val="24"/>
          <w:u w:val="single"/>
        </w:rPr>
        <w:tab/>
        <w:t>Hlasování RMKPV</w:t>
      </w:r>
    </w:p>
    <w:p w14:paraId="2ADB7527" w14:textId="70B49C90" w:rsidR="00574211" w:rsidRPr="00F51386" w:rsidRDefault="00574211" w:rsidP="00353511">
      <w:pPr>
        <w:pStyle w:val="Zkladntext2"/>
        <w:keepNext/>
        <w:spacing w:before="60" w:line="276" w:lineRule="auto"/>
        <w:ind w:firstLine="76"/>
        <w:jc w:val="both"/>
        <w:rPr>
          <w:sz w:val="24"/>
          <w:szCs w:val="24"/>
        </w:rPr>
      </w:pPr>
      <w:r w:rsidRPr="00B01708">
        <w:rPr>
          <w:sz w:val="24"/>
          <w:szCs w:val="24"/>
        </w:rPr>
        <w:t xml:space="preserve">Z </w:t>
      </w:r>
      <w:r w:rsidR="00B01708" w:rsidRPr="00B01708">
        <w:rPr>
          <w:sz w:val="24"/>
          <w:szCs w:val="24"/>
        </w:rPr>
        <w:t>22</w:t>
      </w:r>
      <w:r w:rsidRPr="00B01708">
        <w:rPr>
          <w:sz w:val="24"/>
          <w:szCs w:val="24"/>
        </w:rPr>
        <w:t xml:space="preserve"> členů RMKPV bylo přítomno </w:t>
      </w:r>
      <w:r w:rsidR="00FE41ED">
        <w:rPr>
          <w:sz w:val="24"/>
          <w:szCs w:val="24"/>
        </w:rPr>
        <w:t>21</w:t>
      </w:r>
      <w:r w:rsidRPr="00B01708">
        <w:rPr>
          <w:sz w:val="24"/>
          <w:szCs w:val="24"/>
        </w:rPr>
        <w:t>, pro</w:t>
      </w:r>
      <w:r w:rsidR="00FD43EF" w:rsidRPr="00B01708">
        <w:rPr>
          <w:sz w:val="24"/>
          <w:szCs w:val="24"/>
        </w:rPr>
        <w:t xml:space="preserve"> </w:t>
      </w:r>
      <w:r w:rsidR="00FE41ED">
        <w:rPr>
          <w:sz w:val="24"/>
          <w:szCs w:val="24"/>
        </w:rPr>
        <w:t>21</w:t>
      </w:r>
      <w:r w:rsidRPr="00B01708">
        <w:rPr>
          <w:sz w:val="24"/>
          <w:szCs w:val="24"/>
        </w:rPr>
        <w:t xml:space="preserve">, proti </w:t>
      </w:r>
      <w:r w:rsidR="00FE41ED">
        <w:rPr>
          <w:sz w:val="24"/>
          <w:szCs w:val="24"/>
        </w:rPr>
        <w:t>0</w:t>
      </w:r>
      <w:r w:rsidRPr="00B01708">
        <w:rPr>
          <w:sz w:val="24"/>
          <w:szCs w:val="24"/>
        </w:rPr>
        <w:t>, zdržel</w:t>
      </w:r>
      <w:r w:rsidR="00A81007" w:rsidRPr="00B01708">
        <w:rPr>
          <w:sz w:val="24"/>
          <w:szCs w:val="24"/>
        </w:rPr>
        <w:t>o</w:t>
      </w:r>
      <w:r w:rsidRPr="00B01708">
        <w:rPr>
          <w:sz w:val="24"/>
          <w:szCs w:val="24"/>
        </w:rPr>
        <w:t xml:space="preserve"> se hlasování </w:t>
      </w:r>
      <w:r w:rsidR="00FE41ED">
        <w:rPr>
          <w:sz w:val="24"/>
          <w:szCs w:val="24"/>
        </w:rPr>
        <w:t>0</w:t>
      </w:r>
      <w:r w:rsidR="00FD43EF" w:rsidRPr="00B01708">
        <w:rPr>
          <w:sz w:val="24"/>
          <w:szCs w:val="24"/>
        </w:rPr>
        <w:t>.</w:t>
      </w:r>
    </w:p>
    <w:p w14:paraId="402A243F" w14:textId="77777777" w:rsidR="00574211" w:rsidRPr="00F51386" w:rsidRDefault="00574211" w:rsidP="00353511">
      <w:pPr>
        <w:pStyle w:val="Zkladntext2"/>
        <w:keepNext/>
        <w:spacing w:before="60" w:line="276" w:lineRule="auto"/>
        <w:ind w:left="0" w:firstLine="284"/>
        <w:jc w:val="both"/>
        <w:rPr>
          <w:sz w:val="24"/>
          <w:szCs w:val="24"/>
        </w:rPr>
      </w:pPr>
    </w:p>
    <w:p w14:paraId="60C06333" w14:textId="66DB5948" w:rsidR="00574211" w:rsidRPr="00FF43D4" w:rsidRDefault="00574211" w:rsidP="006C619F">
      <w:pPr>
        <w:pStyle w:val="Zkladntext2"/>
        <w:keepNext/>
        <w:widowControl/>
        <w:spacing w:before="60" w:line="276" w:lineRule="auto"/>
        <w:jc w:val="both"/>
        <w:rPr>
          <w:sz w:val="24"/>
          <w:szCs w:val="24"/>
        </w:rPr>
      </w:pPr>
      <w:r w:rsidRPr="00EF04EC">
        <w:rPr>
          <w:sz w:val="24"/>
          <w:szCs w:val="24"/>
        </w:rPr>
        <w:t xml:space="preserve">V Praze dne </w:t>
      </w:r>
      <w:r w:rsidR="00FE41ED">
        <w:rPr>
          <w:sz w:val="24"/>
          <w:szCs w:val="24"/>
        </w:rPr>
        <w:t>8</w:t>
      </w:r>
      <w:r w:rsidR="00EF04EC" w:rsidRPr="00EF04EC">
        <w:rPr>
          <w:sz w:val="24"/>
          <w:szCs w:val="24"/>
        </w:rPr>
        <w:t xml:space="preserve">. dubna </w:t>
      </w:r>
      <w:r w:rsidRPr="00EF04EC">
        <w:rPr>
          <w:sz w:val="24"/>
          <w:szCs w:val="24"/>
        </w:rPr>
        <w:t>20</w:t>
      </w:r>
      <w:r w:rsidR="00FD43EF" w:rsidRPr="00EF04EC">
        <w:rPr>
          <w:sz w:val="24"/>
          <w:szCs w:val="24"/>
        </w:rPr>
        <w:t>2</w:t>
      </w:r>
      <w:r w:rsidR="00722FFC" w:rsidRPr="00EF04EC">
        <w:rPr>
          <w:sz w:val="24"/>
          <w:szCs w:val="24"/>
        </w:rPr>
        <w:t>4</w:t>
      </w:r>
    </w:p>
    <w:p w14:paraId="4FAA75D1" w14:textId="77777777" w:rsidR="00574211" w:rsidRPr="006C619F" w:rsidRDefault="00574211" w:rsidP="006C619F">
      <w:pPr>
        <w:pStyle w:val="Zkladntext"/>
        <w:keepNext/>
        <w:spacing w:before="60" w:line="276" w:lineRule="auto"/>
        <w:ind w:left="357" w:hanging="357"/>
      </w:pPr>
    </w:p>
    <w:p w14:paraId="31A034AB" w14:textId="36B6760E" w:rsidR="0057714D" w:rsidRDefault="0057714D" w:rsidP="0057714D">
      <w:pPr>
        <w:pStyle w:val="Zkladntext2"/>
        <w:spacing w:line="276" w:lineRule="auto"/>
        <w:ind w:left="4678" w:firstLine="0"/>
        <w:jc w:val="center"/>
        <w:rPr>
          <w:bCs/>
          <w:sz w:val="24"/>
          <w:szCs w:val="24"/>
        </w:rPr>
      </w:pPr>
      <w:r w:rsidRPr="00EF04EC">
        <w:rPr>
          <w:sz w:val="24"/>
          <w:szCs w:val="24"/>
        </w:rPr>
        <w:t xml:space="preserve">Schváleno na </w:t>
      </w:r>
      <w:r w:rsidR="00EF04EC" w:rsidRPr="00EF04EC">
        <w:rPr>
          <w:sz w:val="24"/>
          <w:szCs w:val="24"/>
        </w:rPr>
        <w:t>108</w:t>
      </w:r>
      <w:r w:rsidRPr="00EF04EC">
        <w:rPr>
          <w:sz w:val="24"/>
          <w:szCs w:val="24"/>
        </w:rPr>
        <w:t>. zasedání</w:t>
      </w:r>
      <w:r w:rsidRPr="00EF04EC">
        <w:rPr>
          <w:b/>
          <w:sz w:val="24"/>
          <w:szCs w:val="24"/>
        </w:rPr>
        <w:t xml:space="preserve"> </w:t>
      </w:r>
      <w:r w:rsidR="00EF04EC">
        <w:rPr>
          <w:bCs/>
          <w:sz w:val="24"/>
          <w:szCs w:val="24"/>
        </w:rPr>
        <w:t>RMKPV</w:t>
      </w:r>
    </w:p>
    <w:p w14:paraId="272A93E3" w14:textId="77777777" w:rsidR="006C619F" w:rsidRDefault="006C619F" w:rsidP="006C619F">
      <w:pPr>
        <w:pStyle w:val="Zkladntext2"/>
        <w:spacing w:line="276" w:lineRule="auto"/>
        <w:ind w:left="0" w:firstLine="0"/>
        <w:jc w:val="both"/>
        <w:rPr>
          <w:sz w:val="24"/>
          <w:szCs w:val="24"/>
        </w:rPr>
      </w:pPr>
    </w:p>
    <w:p w14:paraId="4876D7A7" w14:textId="7C6CFE4F" w:rsidR="00574211" w:rsidRPr="009140AB" w:rsidRDefault="009140AB" w:rsidP="006C619F">
      <w:pPr>
        <w:keepNext/>
        <w:spacing w:before="60" w:line="276" w:lineRule="auto"/>
        <w:ind w:left="284" w:hanging="284"/>
        <w:jc w:val="both"/>
        <w:rPr>
          <w:b/>
          <w:sz w:val="24"/>
          <w:szCs w:val="24"/>
          <w:u w:val="single"/>
        </w:rPr>
      </w:pPr>
      <w:r>
        <w:rPr>
          <w:b/>
          <w:sz w:val="24"/>
          <w:szCs w:val="24"/>
          <w:u w:val="single"/>
        </w:rPr>
        <w:t>Přílohy</w:t>
      </w:r>
    </w:p>
    <w:p w14:paraId="123BFEA8" w14:textId="13F66593"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1)</w:t>
      </w:r>
      <w:r w:rsidRPr="009140AB">
        <w:rPr>
          <w:sz w:val="24"/>
          <w:szCs w:val="24"/>
        </w:rPr>
        <w:tab/>
        <w:t xml:space="preserve">Příloha č. 1 </w:t>
      </w:r>
      <w:r w:rsidR="0010416A" w:rsidRPr="009140AB">
        <w:rPr>
          <w:sz w:val="24"/>
          <w:szCs w:val="24"/>
        </w:rPr>
        <w:t>Protokolu – schválené</w:t>
      </w:r>
      <w:r w:rsidRPr="009140AB">
        <w:rPr>
          <w:sz w:val="24"/>
          <w:szCs w:val="24"/>
        </w:rPr>
        <w:t xml:space="preserve"> a neschválené výsledky </w:t>
      </w:r>
      <w:r w:rsidR="007C51F3" w:rsidRPr="009140AB">
        <w:rPr>
          <w:sz w:val="24"/>
          <w:szCs w:val="24"/>
        </w:rPr>
        <w:t>koncepce</w:t>
      </w:r>
      <w:r w:rsidRPr="009140AB">
        <w:rPr>
          <w:sz w:val="24"/>
          <w:szCs w:val="24"/>
        </w:rPr>
        <w:t xml:space="preserve"> za r. </w:t>
      </w:r>
      <w:r w:rsidR="008E5417" w:rsidRPr="009140AB">
        <w:rPr>
          <w:sz w:val="24"/>
          <w:szCs w:val="24"/>
        </w:rPr>
        <w:t>202</w:t>
      </w:r>
      <w:r w:rsidR="0010416A" w:rsidRPr="009140AB">
        <w:rPr>
          <w:sz w:val="24"/>
          <w:szCs w:val="24"/>
        </w:rPr>
        <w:t>3</w:t>
      </w:r>
      <w:r w:rsidRPr="009140AB">
        <w:rPr>
          <w:sz w:val="24"/>
          <w:szCs w:val="24"/>
        </w:rPr>
        <w:t xml:space="preserve"> (s barevným zvýrazněním neschválených výsledků)</w:t>
      </w:r>
    </w:p>
    <w:p w14:paraId="32407759" w14:textId="77777777" w:rsidR="00AD5086" w:rsidRDefault="00AD5086" w:rsidP="00AD5086">
      <w:pPr>
        <w:pStyle w:val="Zkladntext2"/>
        <w:keepNext/>
        <w:widowControl/>
        <w:spacing w:before="60" w:line="276" w:lineRule="auto"/>
        <w:ind w:left="426" w:hanging="426"/>
        <w:jc w:val="both"/>
        <w:rPr>
          <w:sz w:val="24"/>
          <w:szCs w:val="24"/>
        </w:rPr>
      </w:pPr>
      <w:r>
        <w:rPr>
          <w:sz w:val="24"/>
          <w:szCs w:val="24"/>
        </w:rPr>
        <w:t>2)</w:t>
      </w:r>
      <w:r>
        <w:rPr>
          <w:sz w:val="24"/>
          <w:szCs w:val="24"/>
        </w:rPr>
        <w:tab/>
        <w:t>Průběžná zpráva o plnění koncepce za r. 2023</w:t>
      </w:r>
    </w:p>
    <w:p w14:paraId="6E2F4FE5" w14:textId="77777777" w:rsidR="00AD5086" w:rsidRDefault="00AD5086" w:rsidP="00AD5086">
      <w:pPr>
        <w:pStyle w:val="Zkladntext2"/>
        <w:keepNext/>
        <w:widowControl/>
        <w:spacing w:before="60" w:line="276" w:lineRule="auto"/>
        <w:ind w:left="426" w:hanging="426"/>
        <w:jc w:val="both"/>
        <w:rPr>
          <w:sz w:val="24"/>
          <w:szCs w:val="24"/>
        </w:rPr>
      </w:pPr>
      <w:r>
        <w:rPr>
          <w:sz w:val="24"/>
          <w:szCs w:val="24"/>
        </w:rPr>
        <w:t>3)</w:t>
      </w:r>
      <w:r>
        <w:rPr>
          <w:sz w:val="24"/>
          <w:szCs w:val="24"/>
        </w:rPr>
        <w:tab/>
        <w:t>Závěrečná zpráva IP DKRVO za období 2019–2023</w:t>
      </w:r>
    </w:p>
    <w:p w14:paraId="37275F5A" w14:textId="5B1B5037" w:rsidR="00574211" w:rsidRPr="00F51386" w:rsidRDefault="00574211" w:rsidP="009140AB">
      <w:pPr>
        <w:pStyle w:val="Zkladntext2"/>
        <w:spacing w:before="60" w:line="276" w:lineRule="auto"/>
        <w:ind w:left="426" w:hanging="426"/>
        <w:jc w:val="both"/>
        <w:rPr>
          <w:sz w:val="24"/>
          <w:szCs w:val="24"/>
        </w:rPr>
      </w:pPr>
    </w:p>
    <w:sectPr w:rsidR="00574211" w:rsidRPr="00F51386" w:rsidSect="00AE1B5E">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1134"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0DD86" w14:textId="77777777" w:rsidR="0069508D" w:rsidRDefault="0069508D">
      <w:r>
        <w:separator/>
      </w:r>
    </w:p>
  </w:endnote>
  <w:endnote w:type="continuationSeparator" w:id="0">
    <w:p w14:paraId="1AB65AB7" w14:textId="77777777" w:rsidR="0069508D" w:rsidRDefault="00695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3B02C" w14:textId="77777777" w:rsidR="000700A5" w:rsidRDefault="000700A5" w:rsidP="000D0189">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3A0A6FE9" w14:textId="77777777" w:rsidR="000700A5" w:rsidRDefault="000700A5" w:rsidP="00E43F24">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6E5FD" w14:textId="3A31CAEB" w:rsidR="000700A5" w:rsidRPr="00AE1B5E" w:rsidRDefault="000700A5" w:rsidP="000D0189">
    <w:pPr>
      <w:pStyle w:val="Zpat"/>
      <w:framePr w:wrap="around" w:vAnchor="text" w:hAnchor="margin" w:xAlign="right" w:y="1"/>
      <w:rPr>
        <w:rStyle w:val="slostrnky"/>
        <w:sz w:val="22"/>
        <w:szCs w:val="22"/>
      </w:rPr>
    </w:pPr>
    <w:r w:rsidRPr="00AE1B5E">
      <w:rPr>
        <w:rStyle w:val="slostrnky"/>
        <w:sz w:val="22"/>
        <w:szCs w:val="22"/>
      </w:rPr>
      <w:fldChar w:fldCharType="begin"/>
    </w:r>
    <w:r w:rsidRPr="00AE1B5E">
      <w:rPr>
        <w:rStyle w:val="slostrnky"/>
        <w:sz w:val="22"/>
        <w:szCs w:val="22"/>
      </w:rPr>
      <w:instrText xml:space="preserve">PAGE  </w:instrText>
    </w:r>
    <w:r w:rsidRPr="00AE1B5E">
      <w:rPr>
        <w:rStyle w:val="slostrnky"/>
        <w:sz w:val="22"/>
        <w:szCs w:val="22"/>
      </w:rPr>
      <w:fldChar w:fldCharType="separate"/>
    </w:r>
    <w:r w:rsidR="00353511">
      <w:rPr>
        <w:rStyle w:val="slostrnky"/>
        <w:noProof/>
        <w:sz w:val="22"/>
        <w:szCs w:val="22"/>
      </w:rPr>
      <w:t>12</w:t>
    </w:r>
    <w:r w:rsidRPr="00AE1B5E">
      <w:rPr>
        <w:rStyle w:val="slostrnky"/>
        <w:sz w:val="22"/>
        <w:szCs w:val="22"/>
      </w:rPr>
      <w:fldChar w:fldCharType="end"/>
    </w:r>
  </w:p>
  <w:p w14:paraId="05C1E2D8" w14:textId="77777777" w:rsidR="000700A5" w:rsidRDefault="000700A5" w:rsidP="00E43F24">
    <w:pPr>
      <w:pStyle w:val="Zpat"/>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9EFBCD" w14:textId="77777777" w:rsidR="00BE577D" w:rsidRDefault="00BE577D">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A8488" w14:textId="77777777" w:rsidR="0069508D" w:rsidRDefault="0069508D">
      <w:r>
        <w:separator/>
      </w:r>
    </w:p>
  </w:footnote>
  <w:footnote w:type="continuationSeparator" w:id="0">
    <w:p w14:paraId="20936F98" w14:textId="77777777" w:rsidR="0069508D" w:rsidRDefault="0069508D">
      <w:r>
        <w:continuationSeparator/>
      </w:r>
    </w:p>
  </w:footnote>
  <w:footnote w:id="1">
    <w:p w14:paraId="484DF1CA" w14:textId="2691FF1B" w:rsidR="000700A5" w:rsidRPr="002E7170" w:rsidRDefault="000700A5"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Průběžné hodnocení VO se provádí podle kap. V Příkazu ministra kultury č. 11/2018.</w:t>
      </w:r>
    </w:p>
  </w:footnote>
  <w:footnote w:id="2">
    <w:p w14:paraId="76376A15" w14:textId="77777777" w:rsidR="000700A5" w:rsidRPr="000A2EBE" w:rsidRDefault="000700A5" w:rsidP="00E12C44">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 w:id="3">
    <w:p w14:paraId="73D4F02D" w14:textId="44E0EF09" w:rsidR="000700A5" w:rsidRPr="00EF04EC" w:rsidRDefault="000700A5" w:rsidP="00EF04EC">
      <w:pPr>
        <w:pStyle w:val="Textpoznpodarou"/>
        <w:ind w:hanging="284"/>
        <w:rPr>
          <w:rFonts w:ascii="Times New Roman" w:hAnsi="Times New Roman"/>
        </w:rPr>
      </w:pPr>
      <w:r w:rsidRPr="00EF04EC">
        <w:rPr>
          <w:rStyle w:val="Znakapoznpodarou"/>
          <w:rFonts w:ascii="Times New Roman" w:hAnsi="Times New Roman"/>
        </w:rPr>
        <w:footnoteRef/>
      </w:r>
      <w:r w:rsidRPr="00EF04EC">
        <w:rPr>
          <w:rFonts w:ascii="Times New Roman" w:hAnsi="Times New Roman"/>
        </w:rPr>
        <w:t xml:space="preserve"> </w:t>
      </w:r>
      <w:r>
        <w:rPr>
          <w:rFonts w:ascii="Times New Roman" w:hAnsi="Times New Roman"/>
        </w:rPr>
        <w:t>Stupnice je uvedena v bodu 6 závěrečného hodnocení koncepce.</w:t>
      </w:r>
    </w:p>
  </w:footnote>
  <w:footnote w:id="4">
    <w:p w14:paraId="676819DD" w14:textId="1D6C3509" w:rsidR="000700A5" w:rsidRPr="002E7170" w:rsidRDefault="000700A5"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Závěrečné hodnocení VO se provádí podle kap. VI Příkazu ministra kultury č. 11/2018.</w:t>
      </w:r>
    </w:p>
  </w:footnote>
  <w:footnote w:id="5">
    <w:p w14:paraId="29F731DC" w14:textId="0A1B8730" w:rsidR="000700A5" w:rsidRPr="00CE0AEF" w:rsidRDefault="000700A5" w:rsidP="00CE0AEF">
      <w:pPr>
        <w:pStyle w:val="Textpoznpodarou"/>
        <w:ind w:left="142" w:hanging="142"/>
        <w:rPr>
          <w:rFonts w:ascii="Times New Roman" w:hAnsi="Times New Roman"/>
        </w:rPr>
      </w:pPr>
      <w:r w:rsidRPr="00CE0AEF">
        <w:rPr>
          <w:rStyle w:val="Znakapoznpodarou"/>
          <w:rFonts w:ascii="Times New Roman" w:hAnsi="Times New Roman"/>
        </w:rPr>
        <w:footnoteRef/>
      </w:r>
      <w:r w:rsidRPr="00CE0AEF">
        <w:rPr>
          <w:rFonts w:ascii="Times New Roman" w:hAnsi="Times New Roman"/>
        </w:rPr>
        <w:t xml:space="preserve"> Při popisu spolupráce s uživateli výsledků </w:t>
      </w:r>
      <w:r>
        <w:rPr>
          <w:rFonts w:ascii="Times New Roman" w:hAnsi="Times New Roman"/>
        </w:rPr>
        <w:t>měly VO</w:t>
      </w:r>
      <w:r w:rsidRPr="00CE0AEF">
        <w:rPr>
          <w:rFonts w:ascii="Times New Roman" w:hAnsi="Times New Roman"/>
        </w:rPr>
        <w:t>, zejména v případech, kdy je výsledek veřejně přístupný (a nemá konkrétního uživatele), přiměřeně využít i „Ilustrativní příklady využití výsledků a popisu jejich dopadů“, které jsou určeny pro vykazování Plnění plánu uplatnění výsledků v projektech a uvádí příklady možných způsobů využití výsledků</w:t>
      </w:r>
      <w:r>
        <w:rPr>
          <w:rFonts w:ascii="Times New Roman" w:hAnsi="Times New Roman"/>
        </w:rPr>
        <w:t xml:space="preserve"> (</w:t>
      </w:r>
      <w:r w:rsidRPr="00CE0AEF">
        <w:rPr>
          <w:rFonts w:ascii="Times New Roman" w:hAnsi="Times New Roman"/>
        </w:rPr>
        <w:t xml:space="preserve">tyto ilustrativní příklady </w:t>
      </w:r>
      <w:r>
        <w:rPr>
          <w:rFonts w:ascii="Times New Roman" w:hAnsi="Times New Roman"/>
        </w:rPr>
        <w:t xml:space="preserve">jsou </w:t>
      </w:r>
      <w:r w:rsidRPr="00CE0AEF">
        <w:rPr>
          <w:rFonts w:ascii="Times New Roman" w:hAnsi="Times New Roman"/>
        </w:rPr>
        <w:t>uvedeny v samostatné příloze struktury závěrečné zprávy</w:t>
      </w:r>
      <w:r>
        <w:rPr>
          <w:rFonts w:ascii="Times New Roman" w:hAnsi="Times New Roman"/>
        </w:rPr>
        <w:t>)</w:t>
      </w:r>
      <w:r w:rsidRPr="00CE0AEF">
        <w:rPr>
          <w:rFonts w:ascii="Times New Roman" w:hAnsi="Times New Roman"/>
        </w:rPr>
        <w:t>.</w:t>
      </w:r>
    </w:p>
  </w:footnote>
  <w:footnote w:id="6">
    <w:p w14:paraId="33D9FBBE" w14:textId="4807A172" w:rsidR="000700A5" w:rsidRPr="000A2EBE" w:rsidRDefault="000700A5" w:rsidP="005F77C5">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0E2BE0" w14:textId="77777777" w:rsidR="00BE577D" w:rsidRDefault="00BE577D">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78D71" w14:textId="77777777" w:rsidR="00BE577D" w:rsidRDefault="00BE577D">
    <w:pPr>
      <w:pStyle w:val="Zhlav"/>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31F72" w14:textId="77777777" w:rsidR="00BE577D" w:rsidRDefault="00BE577D">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70D4C"/>
    <w:multiLevelType w:val="hybridMultilevel"/>
    <w:tmpl w:val="72BC23CE"/>
    <w:lvl w:ilvl="0" w:tplc="7BA0343C">
      <w:start w:val="7"/>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nsid w:val="24F62129"/>
    <w:multiLevelType w:val="hybridMultilevel"/>
    <w:tmpl w:val="4240EA92"/>
    <w:lvl w:ilvl="0" w:tplc="047209A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2">
    <w:nsid w:val="2BBA47FD"/>
    <w:multiLevelType w:val="hybridMultilevel"/>
    <w:tmpl w:val="17CC5942"/>
    <w:lvl w:ilvl="0" w:tplc="E9B4347E">
      <w:start w:val="9"/>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
    <w:nsid w:val="2BE22EF0"/>
    <w:multiLevelType w:val="hybridMultilevel"/>
    <w:tmpl w:val="C730313A"/>
    <w:lvl w:ilvl="0" w:tplc="0405000B">
      <w:start w:val="1"/>
      <w:numFmt w:val="bullet"/>
      <w:lvlText w:val=""/>
      <w:lvlJc w:val="left"/>
      <w:pPr>
        <w:tabs>
          <w:tab w:val="num" w:pos="427"/>
        </w:tabs>
        <w:ind w:left="427" w:hanging="360"/>
      </w:pPr>
      <w:rPr>
        <w:rFonts w:ascii="Wingdings" w:hAnsi="Wingdings" w:hint="default"/>
      </w:rPr>
    </w:lvl>
    <w:lvl w:ilvl="1" w:tplc="04050003" w:tentative="1">
      <w:start w:val="1"/>
      <w:numFmt w:val="bullet"/>
      <w:lvlText w:val="o"/>
      <w:lvlJc w:val="left"/>
      <w:pPr>
        <w:tabs>
          <w:tab w:val="num" w:pos="1147"/>
        </w:tabs>
        <w:ind w:left="1147" w:hanging="360"/>
      </w:pPr>
      <w:rPr>
        <w:rFonts w:ascii="Courier New" w:hAnsi="Courier New" w:hint="default"/>
      </w:rPr>
    </w:lvl>
    <w:lvl w:ilvl="2" w:tplc="04050005" w:tentative="1">
      <w:start w:val="1"/>
      <w:numFmt w:val="bullet"/>
      <w:lvlText w:val=""/>
      <w:lvlJc w:val="left"/>
      <w:pPr>
        <w:tabs>
          <w:tab w:val="num" w:pos="1867"/>
        </w:tabs>
        <w:ind w:left="1867" w:hanging="360"/>
      </w:pPr>
      <w:rPr>
        <w:rFonts w:ascii="Wingdings" w:hAnsi="Wingdings" w:hint="default"/>
      </w:rPr>
    </w:lvl>
    <w:lvl w:ilvl="3" w:tplc="04050001" w:tentative="1">
      <w:start w:val="1"/>
      <w:numFmt w:val="bullet"/>
      <w:lvlText w:val=""/>
      <w:lvlJc w:val="left"/>
      <w:pPr>
        <w:tabs>
          <w:tab w:val="num" w:pos="2587"/>
        </w:tabs>
        <w:ind w:left="2587" w:hanging="360"/>
      </w:pPr>
      <w:rPr>
        <w:rFonts w:ascii="Symbol" w:hAnsi="Symbol" w:hint="default"/>
      </w:rPr>
    </w:lvl>
    <w:lvl w:ilvl="4" w:tplc="04050003" w:tentative="1">
      <w:start w:val="1"/>
      <w:numFmt w:val="bullet"/>
      <w:lvlText w:val="o"/>
      <w:lvlJc w:val="left"/>
      <w:pPr>
        <w:tabs>
          <w:tab w:val="num" w:pos="3307"/>
        </w:tabs>
        <w:ind w:left="3307" w:hanging="360"/>
      </w:pPr>
      <w:rPr>
        <w:rFonts w:ascii="Courier New" w:hAnsi="Courier New" w:hint="default"/>
      </w:rPr>
    </w:lvl>
    <w:lvl w:ilvl="5" w:tplc="04050005" w:tentative="1">
      <w:start w:val="1"/>
      <w:numFmt w:val="bullet"/>
      <w:lvlText w:val=""/>
      <w:lvlJc w:val="left"/>
      <w:pPr>
        <w:tabs>
          <w:tab w:val="num" w:pos="4027"/>
        </w:tabs>
        <w:ind w:left="4027" w:hanging="360"/>
      </w:pPr>
      <w:rPr>
        <w:rFonts w:ascii="Wingdings" w:hAnsi="Wingdings" w:hint="default"/>
      </w:rPr>
    </w:lvl>
    <w:lvl w:ilvl="6" w:tplc="04050001" w:tentative="1">
      <w:start w:val="1"/>
      <w:numFmt w:val="bullet"/>
      <w:lvlText w:val=""/>
      <w:lvlJc w:val="left"/>
      <w:pPr>
        <w:tabs>
          <w:tab w:val="num" w:pos="4747"/>
        </w:tabs>
        <w:ind w:left="4747" w:hanging="360"/>
      </w:pPr>
      <w:rPr>
        <w:rFonts w:ascii="Symbol" w:hAnsi="Symbol" w:hint="default"/>
      </w:rPr>
    </w:lvl>
    <w:lvl w:ilvl="7" w:tplc="04050003" w:tentative="1">
      <w:start w:val="1"/>
      <w:numFmt w:val="bullet"/>
      <w:lvlText w:val="o"/>
      <w:lvlJc w:val="left"/>
      <w:pPr>
        <w:tabs>
          <w:tab w:val="num" w:pos="5467"/>
        </w:tabs>
        <w:ind w:left="5467" w:hanging="360"/>
      </w:pPr>
      <w:rPr>
        <w:rFonts w:ascii="Courier New" w:hAnsi="Courier New" w:hint="default"/>
      </w:rPr>
    </w:lvl>
    <w:lvl w:ilvl="8" w:tplc="04050005" w:tentative="1">
      <w:start w:val="1"/>
      <w:numFmt w:val="bullet"/>
      <w:lvlText w:val=""/>
      <w:lvlJc w:val="left"/>
      <w:pPr>
        <w:tabs>
          <w:tab w:val="num" w:pos="6187"/>
        </w:tabs>
        <w:ind w:left="6187" w:hanging="360"/>
      </w:pPr>
      <w:rPr>
        <w:rFonts w:ascii="Wingdings" w:hAnsi="Wingdings" w:hint="default"/>
      </w:rPr>
    </w:lvl>
  </w:abstractNum>
  <w:abstractNum w:abstractNumId="4">
    <w:nsid w:val="300F6EB7"/>
    <w:multiLevelType w:val="hybridMultilevel"/>
    <w:tmpl w:val="779E86B4"/>
    <w:lvl w:ilvl="0" w:tplc="0B8E8FF2">
      <w:numFmt w:val="bullet"/>
      <w:lvlText w:val=""/>
      <w:lvlJc w:val="left"/>
      <w:pPr>
        <w:ind w:left="679" w:hanging="286"/>
      </w:pPr>
      <w:rPr>
        <w:rFonts w:ascii="Symbol" w:eastAsia="Symbol" w:hAnsi="Symbol" w:cs="Symbol" w:hint="default"/>
        <w:w w:val="100"/>
        <w:sz w:val="22"/>
        <w:szCs w:val="22"/>
      </w:rPr>
    </w:lvl>
    <w:lvl w:ilvl="1" w:tplc="D384167C">
      <w:numFmt w:val="bullet"/>
      <w:lvlText w:val="•"/>
      <w:lvlJc w:val="left"/>
      <w:pPr>
        <w:ind w:left="1598" w:hanging="286"/>
      </w:pPr>
      <w:rPr>
        <w:rFonts w:hint="default"/>
      </w:rPr>
    </w:lvl>
    <w:lvl w:ilvl="2" w:tplc="E61C7B64">
      <w:numFmt w:val="bullet"/>
      <w:lvlText w:val="•"/>
      <w:lvlJc w:val="left"/>
      <w:pPr>
        <w:ind w:left="2517" w:hanging="286"/>
      </w:pPr>
      <w:rPr>
        <w:rFonts w:hint="default"/>
      </w:rPr>
    </w:lvl>
    <w:lvl w:ilvl="3" w:tplc="52DC4AAA">
      <w:numFmt w:val="bullet"/>
      <w:lvlText w:val="•"/>
      <w:lvlJc w:val="left"/>
      <w:pPr>
        <w:ind w:left="3435" w:hanging="286"/>
      </w:pPr>
      <w:rPr>
        <w:rFonts w:hint="default"/>
      </w:rPr>
    </w:lvl>
    <w:lvl w:ilvl="4" w:tplc="CD8615A6">
      <w:numFmt w:val="bullet"/>
      <w:lvlText w:val="•"/>
      <w:lvlJc w:val="left"/>
      <w:pPr>
        <w:ind w:left="4354" w:hanging="286"/>
      </w:pPr>
      <w:rPr>
        <w:rFonts w:hint="default"/>
      </w:rPr>
    </w:lvl>
    <w:lvl w:ilvl="5" w:tplc="F8382B44">
      <w:numFmt w:val="bullet"/>
      <w:lvlText w:val="•"/>
      <w:lvlJc w:val="left"/>
      <w:pPr>
        <w:ind w:left="5272" w:hanging="286"/>
      </w:pPr>
      <w:rPr>
        <w:rFonts w:hint="default"/>
      </w:rPr>
    </w:lvl>
    <w:lvl w:ilvl="6" w:tplc="1BE2078A">
      <w:numFmt w:val="bullet"/>
      <w:lvlText w:val="•"/>
      <w:lvlJc w:val="left"/>
      <w:pPr>
        <w:ind w:left="6191" w:hanging="286"/>
      </w:pPr>
      <w:rPr>
        <w:rFonts w:hint="default"/>
      </w:rPr>
    </w:lvl>
    <w:lvl w:ilvl="7" w:tplc="79682CA6">
      <w:numFmt w:val="bullet"/>
      <w:lvlText w:val="•"/>
      <w:lvlJc w:val="left"/>
      <w:pPr>
        <w:ind w:left="7109" w:hanging="286"/>
      </w:pPr>
      <w:rPr>
        <w:rFonts w:hint="default"/>
      </w:rPr>
    </w:lvl>
    <w:lvl w:ilvl="8" w:tplc="478C1BA6">
      <w:numFmt w:val="bullet"/>
      <w:lvlText w:val="•"/>
      <w:lvlJc w:val="left"/>
      <w:pPr>
        <w:ind w:left="8028" w:hanging="286"/>
      </w:pPr>
      <w:rPr>
        <w:rFonts w:hint="default"/>
      </w:rPr>
    </w:lvl>
  </w:abstractNum>
  <w:abstractNum w:abstractNumId="5">
    <w:nsid w:val="41441203"/>
    <w:multiLevelType w:val="hybridMultilevel"/>
    <w:tmpl w:val="79342A4A"/>
    <w:lvl w:ilvl="0" w:tplc="04050011">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nsid w:val="4A247A8D"/>
    <w:multiLevelType w:val="hybridMultilevel"/>
    <w:tmpl w:val="9990B5E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4FBB00FD"/>
    <w:multiLevelType w:val="hybridMultilevel"/>
    <w:tmpl w:val="EE8290C4"/>
    <w:lvl w:ilvl="0" w:tplc="FFCE2322">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660C2DAD"/>
    <w:multiLevelType w:val="hybridMultilevel"/>
    <w:tmpl w:val="3836F728"/>
    <w:lvl w:ilvl="0" w:tplc="3072EBD6">
      <w:start w:val="1"/>
      <w:numFmt w:val="decimal"/>
      <w:lvlText w:val="%1)"/>
      <w:lvlJc w:val="left"/>
      <w:pPr>
        <w:tabs>
          <w:tab w:val="num" w:pos="644"/>
        </w:tabs>
        <w:ind w:left="644" w:hanging="360"/>
      </w:pPr>
      <w:rPr>
        <w:rFonts w:cs="Times New Roman" w:hint="default"/>
      </w:rPr>
    </w:lvl>
    <w:lvl w:ilvl="1" w:tplc="04050019" w:tentative="1">
      <w:start w:val="1"/>
      <w:numFmt w:val="lowerLetter"/>
      <w:lvlText w:val="%2."/>
      <w:lvlJc w:val="left"/>
      <w:pPr>
        <w:tabs>
          <w:tab w:val="num" w:pos="1364"/>
        </w:tabs>
        <w:ind w:left="1364" w:hanging="360"/>
      </w:pPr>
      <w:rPr>
        <w:rFonts w:cs="Times New Roman"/>
      </w:rPr>
    </w:lvl>
    <w:lvl w:ilvl="2" w:tplc="0405001B" w:tentative="1">
      <w:start w:val="1"/>
      <w:numFmt w:val="lowerRoman"/>
      <w:lvlText w:val="%3."/>
      <w:lvlJc w:val="right"/>
      <w:pPr>
        <w:tabs>
          <w:tab w:val="num" w:pos="2084"/>
        </w:tabs>
        <w:ind w:left="2084" w:hanging="180"/>
      </w:pPr>
      <w:rPr>
        <w:rFonts w:cs="Times New Roman"/>
      </w:rPr>
    </w:lvl>
    <w:lvl w:ilvl="3" w:tplc="0405000F" w:tentative="1">
      <w:start w:val="1"/>
      <w:numFmt w:val="decimal"/>
      <w:lvlText w:val="%4."/>
      <w:lvlJc w:val="left"/>
      <w:pPr>
        <w:tabs>
          <w:tab w:val="num" w:pos="2804"/>
        </w:tabs>
        <w:ind w:left="2804" w:hanging="360"/>
      </w:pPr>
      <w:rPr>
        <w:rFonts w:cs="Times New Roman"/>
      </w:rPr>
    </w:lvl>
    <w:lvl w:ilvl="4" w:tplc="04050019" w:tentative="1">
      <w:start w:val="1"/>
      <w:numFmt w:val="lowerLetter"/>
      <w:lvlText w:val="%5."/>
      <w:lvlJc w:val="left"/>
      <w:pPr>
        <w:tabs>
          <w:tab w:val="num" w:pos="3524"/>
        </w:tabs>
        <w:ind w:left="3524" w:hanging="360"/>
      </w:pPr>
      <w:rPr>
        <w:rFonts w:cs="Times New Roman"/>
      </w:rPr>
    </w:lvl>
    <w:lvl w:ilvl="5" w:tplc="0405001B" w:tentative="1">
      <w:start w:val="1"/>
      <w:numFmt w:val="lowerRoman"/>
      <w:lvlText w:val="%6."/>
      <w:lvlJc w:val="right"/>
      <w:pPr>
        <w:tabs>
          <w:tab w:val="num" w:pos="4244"/>
        </w:tabs>
        <w:ind w:left="4244" w:hanging="180"/>
      </w:pPr>
      <w:rPr>
        <w:rFonts w:cs="Times New Roman"/>
      </w:rPr>
    </w:lvl>
    <w:lvl w:ilvl="6" w:tplc="0405000F" w:tentative="1">
      <w:start w:val="1"/>
      <w:numFmt w:val="decimal"/>
      <w:lvlText w:val="%7."/>
      <w:lvlJc w:val="left"/>
      <w:pPr>
        <w:tabs>
          <w:tab w:val="num" w:pos="4964"/>
        </w:tabs>
        <w:ind w:left="4964" w:hanging="360"/>
      </w:pPr>
      <w:rPr>
        <w:rFonts w:cs="Times New Roman"/>
      </w:rPr>
    </w:lvl>
    <w:lvl w:ilvl="7" w:tplc="04050019" w:tentative="1">
      <w:start w:val="1"/>
      <w:numFmt w:val="lowerLetter"/>
      <w:lvlText w:val="%8."/>
      <w:lvlJc w:val="left"/>
      <w:pPr>
        <w:tabs>
          <w:tab w:val="num" w:pos="5684"/>
        </w:tabs>
        <w:ind w:left="5684" w:hanging="360"/>
      </w:pPr>
      <w:rPr>
        <w:rFonts w:cs="Times New Roman"/>
      </w:rPr>
    </w:lvl>
    <w:lvl w:ilvl="8" w:tplc="0405001B" w:tentative="1">
      <w:start w:val="1"/>
      <w:numFmt w:val="lowerRoman"/>
      <w:lvlText w:val="%9."/>
      <w:lvlJc w:val="right"/>
      <w:pPr>
        <w:tabs>
          <w:tab w:val="num" w:pos="6404"/>
        </w:tabs>
        <w:ind w:left="6404" w:hanging="180"/>
      </w:pPr>
      <w:rPr>
        <w:rFonts w:cs="Times New Roman"/>
      </w:rPr>
    </w:lvl>
  </w:abstractNum>
  <w:abstractNum w:abstractNumId="9">
    <w:nsid w:val="684737E9"/>
    <w:multiLevelType w:val="hybridMultilevel"/>
    <w:tmpl w:val="CFD49D7E"/>
    <w:lvl w:ilvl="0" w:tplc="3996B6EA">
      <w:numFmt w:val="bullet"/>
      <w:lvlText w:val="-"/>
      <w:lvlJc w:val="left"/>
      <w:pPr>
        <w:ind w:left="644" w:hanging="360"/>
      </w:pPr>
      <w:rPr>
        <w:rFonts w:ascii="Times New Roman" w:eastAsia="Times New Roman" w:hAnsi="Times New Roman" w:hint="default"/>
      </w:rPr>
    </w:lvl>
    <w:lvl w:ilvl="1" w:tplc="04050003" w:tentative="1">
      <w:start w:val="1"/>
      <w:numFmt w:val="bullet"/>
      <w:lvlText w:val="o"/>
      <w:lvlJc w:val="left"/>
      <w:pPr>
        <w:ind w:left="1364" w:hanging="360"/>
      </w:pPr>
      <w:rPr>
        <w:rFonts w:ascii="Courier New" w:hAnsi="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0">
    <w:nsid w:val="79046E54"/>
    <w:multiLevelType w:val="hybridMultilevel"/>
    <w:tmpl w:val="2442472E"/>
    <w:lvl w:ilvl="0" w:tplc="04050011">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nsid w:val="7BD61019"/>
    <w:multiLevelType w:val="hybridMultilevel"/>
    <w:tmpl w:val="970AFFE6"/>
    <w:lvl w:ilvl="0" w:tplc="561A8FB0">
      <w:start w:val="1"/>
      <w:numFmt w:val="decimal"/>
      <w:lvlText w:val="%1."/>
      <w:lvlJc w:val="left"/>
      <w:pPr>
        <w:tabs>
          <w:tab w:val="num" w:pos="720"/>
        </w:tabs>
        <w:ind w:left="720" w:hanging="36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nsid w:val="7C7E3AB4"/>
    <w:multiLevelType w:val="hybridMultilevel"/>
    <w:tmpl w:val="0A1C1846"/>
    <w:lvl w:ilvl="0" w:tplc="8676D0E2">
      <w:start w:val="1"/>
      <w:numFmt w:val="upp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
    <w:nsid w:val="7DC0764B"/>
    <w:multiLevelType w:val="hybridMultilevel"/>
    <w:tmpl w:val="9A24D2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8"/>
  </w:num>
  <w:num w:numId="2">
    <w:abstractNumId w:val="5"/>
  </w:num>
  <w:num w:numId="3">
    <w:abstractNumId w:val="9"/>
  </w:num>
  <w:num w:numId="4">
    <w:abstractNumId w:val="12"/>
  </w:num>
  <w:num w:numId="5">
    <w:abstractNumId w:val="10"/>
  </w:num>
  <w:num w:numId="6">
    <w:abstractNumId w:val="2"/>
  </w:num>
  <w:num w:numId="7">
    <w:abstractNumId w:val="0"/>
  </w:num>
  <w:num w:numId="8">
    <w:abstractNumId w:val="11"/>
  </w:num>
  <w:num w:numId="9">
    <w:abstractNumId w:val="3"/>
  </w:num>
  <w:num w:numId="10">
    <w:abstractNumId w:val="4"/>
  </w:num>
  <w:num w:numId="11">
    <w:abstractNumId w:val="6"/>
  </w:num>
  <w:num w:numId="12">
    <w:abstractNumId w:val="7"/>
  </w:num>
  <w:num w:numId="13">
    <w:abstractNumId w:val="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888"/>
    <w:rsid w:val="000025B4"/>
    <w:rsid w:val="00005B42"/>
    <w:rsid w:val="0001158E"/>
    <w:rsid w:val="0001252B"/>
    <w:rsid w:val="00013237"/>
    <w:rsid w:val="00013A30"/>
    <w:rsid w:val="0001563D"/>
    <w:rsid w:val="00017858"/>
    <w:rsid w:val="00021BF2"/>
    <w:rsid w:val="00023987"/>
    <w:rsid w:val="00023D8C"/>
    <w:rsid w:val="00024886"/>
    <w:rsid w:val="0003078D"/>
    <w:rsid w:val="000310F7"/>
    <w:rsid w:val="00042AE8"/>
    <w:rsid w:val="00050532"/>
    <w:rsid w:val="000511BA"/>
    <w:rsid w:val="00051239"/>
    <w:rsid w:val="000557C7"/>
    <w:rsid w:val="000576C8"/>
    <w:rsid w:val="00061D34"/>
    <w:rsid w:val="00063789"/>
    <w:rsid w:val="00063DF2"/>
    <w:rsid w:val="000649E8"/>
    <w:rsid w:val="000649F8"/>
    <w:rsid w:val="000654CF"/>
    <w:rsid w:val="0006658E"/>
    <w:rsid w:val="00066B9E"/>
    <w:rsid w:val="00067CE9"/>
    <w:rsid w:val="00067EB9"/>
    <w:rsid w:val="000700A5"/>
    <w:rsid w:val="00071A00"/>
    <w:rsid w:val="000724D5"/>
    <w:rsid w:val="0007487C"/>
    <w:rsid w:val="00076103"/>
    <w:rsid w:val="00076FCA"/>
    <w:rsid w:val="00080617"/>
    <w:rsid w:val="00080ADF"/>
    <w:rsid w:val="00081217"/>
    <w:rsid w:val="00083C13"/>
    <w:rsid w:val="00091BB0"/>
    <w:rsid w:val="00093384"/>
    <w:rsid w:val="000A00B0"/>
    <w:rsid w:val="000A2EBE"/>
    <w:rsid w:val="000A48FB"/>
    <w:rsid w:val="000A5E5E"/>
    <w:rsid w:val="000A72A4"/>
    <w:rsid w:val="000A7535"/>
    <w:rsid w:val="000B044F"/>
    <w:rsid w:val="000B2D7D"/>
    <w:rsid w:val="000B389E"/>
    <w:rsid w:val="000B4D8C"/>
    <w:rsid w:val="000B5C6C"/>
    <w:rsid w:val="000B7825"/>
    <w:rsid w:val="000C0CCD"/>
    <w:rsid w:val="000C28D8"/>
    <w:rsid w:val="000C32BA"/>
    <w:rsid w:val="000C79FF"/>
    <w:rsid w:val="000D0189"/>
    <w:rsid w:val="000D32DC"/>
    <w:rsid w:val="000D3569"/>
    <w:rsid w:val="000D3C34"/>
    <w:rsid w:val="000E5619"/>
    <w:rsid w:val="000E63A9"/>
    <w:rsid w:val="000E79C7"/>
    <w:rsid w:val="000F0A24"/>
    <w:rsid w:val="000F197F"/>
    <w:rsid w:val="000F5F40"/>
    <w:rsid w:val="00100AA1"/>
    <w:rsid w:val="0010406E"/>
    <w:rsid w:val="0010416A"/>
    <w:rsid w:val="0010677F"/>
    <w:rsid w:val="0011263F"/>
    <w:rsid w:val="00114858"/>
    <w:rsid w:val="00114D96"/>
    <w:rsid w:val="00115B1B"/>
    <w:rsid w:val="00124BF9"/>
    <w:rsid w:val="00124DCB"/>
    <w:rsid w:val="00125586"/>
    <w:rsid w:val="00132B89"/>
    <w:rsid w:val="00133434"/>
    <w:rsid w:val="00133F01"/>
    <w:rsid w:val="00135A4C"/>
    <w:rsid w:val="00135A7D"/>
    <w:rsid w:val="00136EC5"/>
    <w:rsid w:val="00142E4E"/>
    <w:rsid w:val="00146E73"/>
    <w:rsid w:val="001527A1"/>
    <w:rsid w:val="00153851"/>
    <w:rsid w:val="00154997"/>
    <w:rsid w:val="00154A47"/>
    <w:rsid w:val="00160778"/>
    <w:rsid w:val="001641C6"/>
    <w:rsid w:val="00165FEE"/>
    <w:rsid w:val="00171EEE"/>
    <w:rsid w:val="001832F9"/>
    <w:rsid w:val="001842A5"/>
    <w:rsid w:val="00186615"/>
    <w:rsid w:val="00186938"/>
    <w:rsid w:val="00196531"/>
    <w:rsid w:val="00196954"/>
    <w:rsid w:val="00197F7C"/>
    <w:rsid w:val="001A1FE2"/>
    <w:rsid w:val="001A41DA"/>
    <w:rsid w:val="001A6DE6"/>
    <w:rsid w:val="001A73B1"/>
    <w:rsid w:val="001B19BA"/>
    <w:rsid w:val="001B729D"/>
    <w:rsid w:val="001C0999"/>
    <w:rsid w:val="001C0D06"/>
    <w:rsid w:val="001C11A7"/>
    <w:rsid w:val="001C1E17"/>
    <w:rsid w:val="001C2C4B"/>
    <w:rsid w:val="001C6A3F"/>
    <w:rsid w:val="001C78D8"/>
    <w:rsid w:val="001D221F"/>
    <w:rsid w:val="001D6BD3"/>
    <w:rsid w:val="001E02F2"/>
    <w:rsid w:val="001E05AB"/>
    <w:rsid w:val="001E263C"/>
    <w:rsid w:val="001E3FCC"/>
    <w:rsid w:val="001E4B0D"/>
    <w:rsid w:val="001E6784"/>
    <w:rsid w:val="001F2E96"/>
    <w:rsid w:val="001F5EB9"/>
    <w:rsid w:val="00200C27"/>
    <w:rsid w:val="00201252"/>
    <w:rsid w:val="0020310D"/>
    <w:rsid w:val="00221466"/>
    <w:rsid w:val="00221E1E"/>
    <w:rsid w:val="0022347B"/>
    <w:rsid w:val="002235A5"/>
    <w:rsid w:val="00225CCE"/>
    <w:rsid w:val="00227927"/>
    <w:rsid w:val="002308FB"/>
    <w:rsid w:val="00232864"/>
    <w:rsid w:val="002336B0"/>
    <w:rsid w:val="002352D2"/>
    <w:rsid w:val="00240218"/>
    <w:rsid w:val="00241BE6"/>
    <w:rsid w:val="00250D08"/>
    <w:rsid w:val="00251EF9"/>
    <w:rsid w:val="0025200A"/>
    <w:rsid w:val="0025296B"/>
    <w:rsid w:val="00256D31"/>
    <w:rsid w:val="00262FBC"/>
    <w:rsid w:val="00264BBA"/>
    <w:rsid w:val="00266869"/>
    <w:rsid w:val="002722EC"/>
    <w:rsid w:val="00275D94"/>
    <w:rsid w:val="00281846"/>
    <w:rsid w:val="00281CC8"/>
    <w:rsid w:val="0028339B"/>
    <w:rsid w:val="002841D9"/>
    <w:rsid w:val="00290AA6"/>
    <w:rsid w:val="002963D3"/>
    <w:rsid w:val="00296AD4"/>
    <w:rsid w:val="00296BCF"/>
    <w:rsid w:val="00297C89"/>
    <w:rsid w:val="002A2DC5"/>
    <w:rsid w:val="002A40A4"/>
    <w:rsid w:val="002A6156"/>
    <w:rsid w:val="002B381D"/>
    <w:rsid w:val="002B4CC0"/>
    <w:rsid w:val="002B5FDC"/>
    <w:rsid w:val="002B67C7"/>
    <w:rsid w:val="002B763B"/>
    <w:rsid w:val="002B79DA"/>
    <w:rsid w:val="002C1A1E"/>
    <w:rsid w:val="002C26EA"/>
    <w:rsid w:val="002C6039"/>
    <w:rsid w:val="002C7129"/>
    <w:rsid w:val="002D4362"/>
    <w:rsid w:val="002D5AA5"/>
    <w:rsid w:val="002D6513"/>
    <w:rsid w:val="002E4200"/>
    <w:rsid w:val="002E606D"/>
    <w:rsid w:val="002E668F"/>
    <w:rsid w:val="002E7170"/>
    <w:rsid w:val="002E793A"/>
    <w:rsid w:val="002F00B6"/>
    <w:rsid w:val="002F4818"/>
    <w:rsid w:val="0030242B"/>
    <w:rsid w:val="00302544"/>
    <w:rsid w:val="0030355D"/>
    <w:rsid w:val="0030516F"/>
    <w:rsid w:val="00307D8D"/>
    <w:rsid w:val="00310ED4"/>
    <w:rsid w:val="00310EEA"/>
    <w:rsid w:val="00311E5E"/>
    <w:rsid w:val="003131D4"/>
    <w:rsid w:val="0031425C"/>
    <w:rsid w:val="00320444"/>
    <w:rsid w:val="003219AE"/>
    <w:rsid w:val="00331253"/>
    <w:rsid w:val="0033161D"/>
    <w:rsid w:val="003331CA"/>
    <w:rsid w:val="00334D1C"/>
    <w:rsid w:val="00336C95"/>
    <w:rsid w:val="00341E8A"/>
    <w:rsid w:val="00342771"/>
    <w:rsid w:val="00343928"/>
    <w:rsid w:val="00353511"/>
    <w:rsid w:val="00354417"/>
    <w:rsid w:val="003621D9"/>
    <w:rsid w:val="003621EB"/>
    <w:rsid w:val="00362731"/>
    <w:rsid w:val="0036433F"/>
    <w:rsid w:val="00372BA2"/>
    <w:rsid w:val="00376013"/>
    <w:rsid w:val="00380F49"/>
    <w:rsid w:val="00381BA6"/>
    <w:rsid w:val="00384D45"/>
    <w:rsid w:val="00386516"/>
    <w:rsid w:val="003907A5"/>
    <w:rsid w:val="00393DF9"/>
    <w:rsid w:val="003A5752"/>
    <w:rsid w:val="003B07FB"/>
    <w:rsid w:val="003B5621"/>
    <w:rsid w:val="003B7F44"/>
    <w:rsid w:val="003C4186"/>
    <w:rsid w:val="003C78F2"/>
    <w:rsid w:val="003D1363"/>
    <w:rsid w:val="003D4DAF"/>
    <w:rsid w:val="003D503B"/>
    <w:rsid w:val="003D6128"/>
    <w:rsid w:val="003D6310"/>
    <w:rsid w:val="003E0310"/>
    <w:rsid w:val="003E1980"/>
    <w:rsid w:val="003E3649"/>
    <w:rsid w:val="003F1D84"/>
    <w:rsid w:val="003F4E63"/>
    <w:rsid w:val="003F66EA"/>
    <w:rsid w:val="004018CC"/>
    <w:rsid w:val="00403A7C"/>
    <w:rsid w:val="00407A47"/>
    <w:rsid w:val="00410C10"/>
    <w:rsid w:val="0041429F"/>
    <w:rsid w:val="00417C25"/>
    <w:rsid w:val="004200DB"/>
    <w:rsid w:val="004239B6"/>
    <w:rsid w:val="00424560"/>
    <w:rsid w:val="00426BD4"/>
    <w:rsid w:val="00426DF9"/>
    <w:rsid w:val="00427E6B"/>
    <w:rsid w:val="004315CA"/>
    <w:rsid w:val="004317E7"/>
    <w:rsid w:val="004353A9"/>
    <w:rsid w:val="00435AD5"/>
    <w:rsid w:val="00436F2B"/>
    <w:rsid w:val="00437397"/>
    <w:rsid w:val="00437AC0"/>
    <w:rsid w:val="004411AD"/>
    <w:rsid w:val="00443FE6"/>
    <w:rsid w:val="00455B01"/>
    <w:rsid w:val="0045769B"/>
    <w:rsid w:val="004613BC"/>
    <w:rsid w:val="00463641"/>
    <w:rsid w:val="004672B6"/>
    <w:rsid w:val="00470587"/>
    <w:rsid w:val="0047103F"/>
    <w:rsid w:val="0047303F"/>
    <w:rsid w:val="0047335A"/>
    <w:rsid w:val="00474253"/>
    <w:rsid w:val="0048201D"/>
    <w:rsid w:val="00483ECB"/>
    <w:rsid w:val="00485AF1"/>
    <w:rsid w:val="00491631"/>
    <w:rsid w:val="004961F8"/>
    <w:rsid w:val="004962E0"/>
    <w:rsid w:val="004965E8"/>
    <w:rsid w:val="00497F0D"/>
    <w:rsid w:val="004A186D"/>
    <w:rsid w:val="004A34FF"/>
    <w:rsid w:val="004A4675"/>
    <w:rsid w:val="004A65BF"/>
    <w:rsid w:val="004A7087"/>
    <w:rsid w:val="004B082B"/>
    <w:rsid w:val="004B08BB"/>
    <w:rsid w:val="004B17B3"/>
    <w:rsid w:val="004B4D77"/>
    <w:rsid w:val="004B6F00"/>
    <w:rsid w:val="004C044C"/>
    <w:rsid w:val="004C47FA"/>
    <w:rsid w:val="004C4AA4"/>
    <w:rsid w:val="004D3B2F"/>
    <w:rsid w:val="004D3D1E"/>
    <w:rsid w:val="004E79D7"/>
    <w:rsid w:val="004F44B9"/>
    <w:rsid w:val="0050020E"/>
    <w:rsid w:val="00503F1D"/>
    <w:rsid w:val="005054A1"/>
    <w:rsid w:val="005072A3"/>
    <w:rsid w:val="00507A02"/>
    <w:rsid w:val="005104E4"/>
    <w:rsid w:val="00512753"/>
    <w:rsid w:val="00514383"/>
    <w:rsid w:val="005159E0"/>
    <w:rsid w:val="0052110E"/>
    <w:rsid w:val="00530025"/>
    <w:rsid w:val="00531F80"/>
    <w:rsid w:val="00533BBD"/>
    <w:rsid w:val="00533C0F"/>
    <w:rsid w:val="00537CA7"/>
    <w:rsid w:val="00543063"/>
    <w:rsid w:val="0055220B"/>
    <w:rsid w:val="0055370A"/>
    <w:rsid w:val="00554D39"/>
    <w:rsid w:val="005559F2"/>
    <w:rsid w:val="00557C4F"/>
    <w:rsid w:val="005621E4"/>
    <w:rsid w:val="005639F8"/>
    <w:rsid w:val="00565BD3"/>
    <w:rsid w:val="00566F7A"/>
    <w:rsid w:val="00570529"/>
    <w:rsid w:val="00571328"/>
    <w:rsid w:val="0057159A"/>
    <w:rsid w:val="00571C58"/>
    <w:rsid w:val="00572A93"/>
    <w:rsid w:val="00574211"/>
    <w:rsid w:val="0057714D"/>
    <w:rsid w:val="00577C72"/>
    <w:rsid w:val="00577CD5"/>
    <w:rsid w:val="0058108F"/>
    <w:rsid w:val="00582238"/>
    <w:rsid w:val="00584105"/>
    <w:rsid w:val="00591068"/>
    <w:rsid w:val="005937BA"/>
    <w:rsid w:val="00596FE8"/>
    <w:rsid w:val="005A13DB"/>
    <w:rsid w:val="005A2287"/>
    <w:rsid w:val="005A3E67"/>
    <w:rsid w:val="005A46AE"/>
    <w:rsid w:val="005A6747"/>
    <w:rsid w:val="005B09FE"/>
    <w:rsid w:val="005B4FC5"/>
    <w:rsid w:val="005C0138"/>
    <w:rsid w:val="005C314C"/>
    <w:rsid w:val="005C3BF4"/>
    <w:rsid w:val="005C76F7"/>
    <w:rsid w:val="005D03AF"/>
    <w:rsid w:val="005D0A56"/>
    <w:rsid w:val="005D262E"/>
    <w:rsid w:val="005D5F15"/>
    <w:rsid w:val="005D75AD"/>
    <w:rsid w:val="005D7908"/>
    <w:rsid w:val="005E4D7A"/>
    <w:rsid w:val="005F5611"/>
    <w:rsid w:val="005F77C5"/>
    <w:rsid w:val="0060036B"/>
    <w:rsid w:val="00601714"/>
    <w:rsid w:val="00602B6F"/>
    <w:rsid w:val="0060300E"/>
    <w:rsid w:val="00610737"/>
    <w:rsid w:val="0061273A"/>
    <w:rsid w:val="00612A2D"/>
    <w:rsid w:val="00623894"/>
    <w:rsid w:val="006251DB"/>
    <w:rsid w:val="00627BA5"/>
    <w:rsid w:val="006310B8"/>
    <w:rsid w:val="00634D07"/>
    <w:rsid w:val="00635813"/>
    <w:rsid w:val="00636257"/>
    <w:rsid w:val="006430C7"/>
    <w:rsid w:val="00645039"/>
    <w:rsid w:val="00650548"/>
    <w:rsid w:val="006535B0"/>
    <w:rsid w:val="0065445E"/>
    <w:rsid w:val="00656C8E"/>
    <w:rsid w:val="006630D8"/>
    <w:rsid w:val="006664B7"/>
    <w:rsid w:val="006740E9"/>
    <w:rsid w:val="0068365C"/>
    <w:rsid w:val="006841CB"/>
    <w:rsid w:val="00684398"/>
    <w:rsid w:val="006851B1"/>
    <w:rsid w:val="00685238"/>
    <w:rsid w:val="006914CC"/>
    <w:rsid w:val="00692461"/>
    <w:rsid w:val="006926C4"/>
    <w:rsid w:val="0069481D"/>
    <w:rsid w:val="00694F9C"/>
    <w:rsid w:val="0069508D"/>
    <w:rsid w:val="006959DA"/>
    <w:rsid w:val="00697542"/>
    <w:rsid w:val="006A0589"/>
    <w:rsid w:val="006A0E95"/>
    <w:rsid w:val="006A1D9D"/>
    <w:rsid w:val="006A7E45"/>
    <w:rsid w:val="006B0EF7"/>
    <w:rsid w:val="006B24BB"/>
    <w:rsid w:val="006B2776"/>
    <w:rsid w:val="006B3B4F"/>
    <w:rsid w:val="006C17E5"/>
    <w:rsid w:val="006C1B60"/>
    <w:rsid w:val="006C619F"/>
    <w:rsid w:val="006C7E39"/>
    <w:rsid w:val="006D197A"/>
    <w:rsid w:val="006D57F6"/>
    <w:rsid w:val="006D5BAA"/>
    <w:rsid w:val="006D674A"/>
    <w:rsid w:val="006D79F2"/>
    <w:rsid w:val="006E2975"/>
    <w:rsid w:val="006F0F6A"/>
    <w:rsid w:val="006F166D"/>
    <w:rsid w:val="006F2368"/>
    <w:rsid w:val="006F67AA"/>
    <w:rsid w:val="006F6A5E"/>
    <w:rsid w:val="0070168D"/>
    <w:rsid w:val="00701A54"/>
    <w:rsid w:val="007044B2"/>
    <w:rsid w:val="007050F5"/>
    <w:rsid w:val="0070579C"/>
    <w:rsid w:val="00707C4B"/>
    <w:rsid w:val="007106C9"/>
    <w:rsid w:val="00720CE7"/>
    <w:rsid w:val="00721459"/>
    <w:rsid w:val="00722FFC"/>
    <w:rsid w:val="00723BE0"/>
    <w:rsid w:val="00725A32"/>
    <w:rsid w:val="007305F2"/>
    <w:rsid w:val="0073064F"/>
    <w:rsid w:val="0073111F"/>
    <w:rsid w:val="00735456"/>
    <w:rsid w:val="00737CA0"/>
    <w:rsid w:val="00740108"/>
    <w:rsid w:val="007413E3"/>
    <w:rsid w:val="00741866"/>
    <w:rsid w:val="007428EF"/>
    <w:rsid w:val="00742B74"/>
    <w:rsid w:val="00744043"/>
    <w:rsid w:val="00744EAE"/>
    <w:rsid w:val="00751ECE"/>
    <w:rsid w:val="00756F56"/>
    <w:rsid w:val="007574D8"/>
    <w:rsid w:val="0076066B"/>
    <w:rsid w:val="00762B14"/>
    <w:rsid w:val="0076537D"/>
    <w:rsid w:val="007657E3"/>
    <w:rsid w:val="00765F8F"/>
    <w:rsid w:val="00766618"/>
    <w:rsid w:val="00775F79"/>
    <w:rsid w:val="0078005A"/>
    <w:rsid w:val="00783798"/>
    <w:rsid w:val="00784C9C"/>
    <w:rsid w:val="00790277"/>
    <w:rsid w:val="00790D3C"/>
    <w:rsid w:val="007960DA"/>
    <w:rsid w:val="0079677D"/>
    <w:rsid w:val="007A23BB"/>
    <w:rsid w:val="007A2BB9"/>
    <w:rsid w:val="007A35CC"/>
    <w:rsid w:val="007A6112"/>
    <w:rsid w:val="007A76E2"/>
    <w:rsid w:val="007B037C"/>
    <w:rsid w:val="007B0A5D"/>
    <w:rsid w:val="007B0BC9"/>
    <w:rsid w:val="007B0FA0"/>
    <w:rsid w:val="007B197A"/>
    <w:rsid w:val="007B1F51"/>
    <w:rsid w:val="007B573A"/>
    <w:rsid w:val="007B7BCF"/>
    <w:rsid w:val="007C1857"/>
    <w:rsid w:val="007C404C"/>
    <w:rsid w:val="007C4501"/>
    <w:rsid w:val="007C4982"/>
    <w:rsid w:val="007C51F3"/>
    <w:rsid w:val="007D0A39"/>
    <w:rsid w:val="007D0AF3"/>
    <w:rsid w:val="007D1A78"/>
    <w:rsid w:val="007D3F44"/>
    <w:rsid w:val="007D59F5"/>
    <w:rsid w:val="007E0BD2"/>
    <w:rsid w:val="007E1C29"/>
    <w:rsid w:val="007F01FD"/>
    <w:rsid w:val="007F60EA"/>
    <w:rsid w:val="00802633"/>
    <w:rsid w:val="00802B63"/>
    <w:rsid w:val="008113F1"/>
    <w:rsid w:val="00811D86"/>
    <w:rsid w:val="00813C9B"/>
    <w:rsid w:val="00826AEA"/>
    <w:rsid w:val="008330C5"/>
    <w:rsid w:val="00834695"/>
    <w:rsid w:val="00834DD3"/>
    <w:rsid w:val="008366C0"/>
    <w:rsid w:val="008376C5"/>
    <w:rsid w:val="00837F5D"/>
    <w:rsid w:val="008408BB"/>
    <w:rsid w:val="00844D08"/>
    <w:rsid w:val="00847409"/>
    <w:rsid w:val="00847B78"/>
    <w:rsid w:val="00850926"/>
    <w:rsid w:val="0085362B"/>
    <w:rsid w:val="008568F3"/>
    <w:rsid w:val="00857D11"/>
    <w:rsid w:val="00857DCF"/>
    <w:rsid w:val="00862882"/>
    <w:rsid w:val="0086339E"/>
    <w:rsid w:val="0087330F"/>
    <w:rsid w:val="00873F66"/>
    <w:rsid w:val="008778A0"/>
    <w:rsid w:val="00880DFD"/>
    <w:rsid w:val="00881DBA"/>
    <w:rsid w:val="00882B9F"/>
    <w:rsid w:val="0088328B"/>
    <w:rsid w:val="0088375D"/>
    <w:rsid w:val="00892D5B"/>
    <w:rsid w:val="008A2317"/>
    <w:rsid w:val="008A55A3"/>
    <w:rsid w:val="008A7E6E"/>
    <w:rsid w:val="008B0F47"/>
    <w:rsid w:val="008B5BF1"/>
    <w:rsid w:val="008C2CB6"/>
    <w:rsid w:val="008C647E"/>
    <w:rsid w:val="008D10FC"/>
    <w:rsid w:val="008D44FE"/>
    <w:rsid w:val="008D6283"/>
    <w:rsid w:val="008E2FC5"/>
    <w:rsid w:val="008E5417"/>
    <w:rsid w:val="008E61B9"/>
    <w:rsid w:val="008F04AD"/>
    <w:rsid w:val="008F3027"/>
    <w:rsid w:val="008F6C98"/>
    <w:rsid w:val="00903414"/>
    <w:rsid w:val="00905C1B"/>
    <w:rsid w:val="00905D72"/>
    <w:rsid w:val="009071D2"/>
    <w:rsid w:val="00910DFD"/>
    <w:rsid w:val="009140AB"/>
    <w:rsid w:val="00915B37"/>
    <w:rsid w:val="00916C48"/>
    <w:rsid w:val="00916F1E"/>
    <w:rsid w:val="00917B1A"/>
    <w:rsid w:val="0092634A"/>
    <w:rsid w:val="00926E1B"/>
    <w:rsid w:val="00930997"/>
    <w:rsid w:val="00936818"/>
    <w:rsid w:val="00943474"/>
    <w:rsid w:val="00946053"/>
    <w:rsid w:val="00946623"/>
    <w:rsid w:val="009514CC"/>
    <w:rsid w:val="00955E74"/>
    <w:rsid w:val="009644B8"/>
    <w:rsid w:val="009706CD"/>
    <w:rsid w:val="00971E92"/>
    <w:rsid w:val="00984D65"/>
    <w:rsid w:val="00987275"/>
    <w:rsid w:val="00990272"/>
    <w:rsid w:val="00992217"/>
    <w:rsid w:val="009A026E"/>
    <w:rsid w:val="009A0478"/>
    <w:rsid w:val="009A2982"/>
    <w:rsid w:val="009A3B20"/>
    <w:rsid w:val="009A3DC9"/>
    <w:rsid w:val="009A4540"/>
    <w:rsid w:val="009A462A"/>
    <w:rsid w:val="009A4C3E"/>
    <w:rsid w:val="009B2CFA"/>
    <w:rsid w:val="009B596F"/>
    <w:rsid w:val="009B7DF3"/>
    <w:rsid w:val="009C07E0"/>
    <w:rsid w:val="009C17F6"/>
    <w:rsid w:val="009D175A"/>
    <w:rsid w:val="009D23AF"/>
    <w:rsid w:val="009D23E2"/>
    <w:rsid w:val="009D4517"/>
    <w:rsid w:val="009D7347"/>
    <w:rsid w:val="009E1A57"/>
    <w:rsid w:val="009E2DCC"/>
    <w:rsid w:val="009E6A8F"/>
    <w:rsid w:val="009E6AF4"/>
    <w:rsid w:val="009E707D"/>
    <w:rsid w:val="009F0B47"/>
    <w:rsid w:val="009F5B82"/>
    <w:rsid w:val="009F70F3"/>
    <w:rsid w:val="009F7A48"/>
    <w:rsid w:val="00A00F4F"/>
    <w:rsid w:val="00A02B00"/>
    <w:rsid w:val="00A05FB0"/>
    <w:rsid w:val="00A13D12"/>
    <w:rsid w:val="00A22BAF"/>
    <w:rsid w:val="00A249B4"/>
    <w:rsid w:val="00A2552D"/>
    <w:rsid w:val="00A278F9"/>
    <w:rsid w:val="00A319ED"/>
    <w:rsid w:val="00A36093"/>
    <w:rsid w:val="00A40A32"/>
    <w:rsid w:val="00A4196A"/>
    <w:rsid w:val="00A42AC7"/>
    <w:rsid w:val="00A45D6C"/>
    <w:rsid w:val="00A5048A"/>
    <w:rsid w:val="00A51C73"/>
    <w:rsid w:val="00A558D3"/>
    <w:rsid w:val="00A56EBB"/>
    <w:rsid w:val="00A645B0"/>
    <w:rsid w:val="00A64B1D"/>
    <w:rsid w:val="00A714ED"/>
    <w:rsid w:val="00A76AA2"/>
    <w:rsid w:val="00A774AD"/>
    <w:rsid w:val="00A80CEA"/>
    <w:rsid w:val="00A81007"/>
    <w:rsid w:val="00A81D8B"/>
    <w:rsid w:val="00A84AFC"/>
    <w:rsid w:val="00A86B50"/>
    <w:rsid w:val="00A90F63"/>
    <w:rsid w:val="00A91463"/>
    <w:rsid w:val="00AA4E5D"/>
    <w:rsid w:val="00AA776B"/>
    <w:rsid w:val="00AA77B2"/>
    <w:rsid w:val="00AB52A7"/>
    <w:rsid w:val="00AB6168"/>
    <w:rsid w:val="00AB636A"/>
    <w:rsid w:val="00AB741F"/>
    <w:rsid w:val="00AC06CE"/>
    <w:rsid w:val="00AC248E"/>
    <w:rsid w:val="00AC49A6"/>
    <w:rsid w:val="00AC5E7C"/>
    <w:rsid w:val="00AD0A15"/>
    <w:rsid w:val="00AD0ED7"/>
    <w:rsid w:val="00AD4385"/>
    <w:rsid w:val="00AD44F2"/>
    <w:rsid w:val="00AD5086"/>
    <w:rsid w:val="00AD7B0F"/>
    <w:rsid w:val="00AE1B5E"/>
    <w:rsid w:val="00AE1D32"/>
    <w:rsid w:val="00AE3111"/>
    <w:rsid w:val="00AE4507"/>
    <w:rsid w:val="00AE54D7"/>
    <w:rsid w:val="00AE5BD2"/>
    <w:rsid w:val="00AE692B"/>
    <w:rsid w:val="00AE6BC8"/>
    <w:rsid w:val="00AE7861"/>
    <w:rsid w:val="00AF33F7"/>
    <w:rsid w:val="00AF5FE8"/>
    <w:rsid w:val="00B01708"/>
    <w:rsid w:val="00B06A5E"/>
    <w:rsid w:val="00B075D3"/>
    <w:rsid w:val="00B07941"/>
    <w:rsid w:val="00B114BC"/>
    <w:rsid w:val="00B129DB"/>
    <w:rsid w:val="00B1393D"/>
    <w:rsid w:val="00B15B7C"/>
    <w:rsid w:val="00B22848"/>
    <w:rsid w:val="00B25163"/>
    <w:rsid w:val="00B25290"/>
    <w:rsid w:val="00B26058"/>
    <w:rsid w:val="00B30247"/>
    <w:rsid w:val="00B309AC"/>
    <w:rsid w:val="00B30F0D"/>
    <w:rsid w:val="00B32A35"/>
    <w:rsid w:val="00B367E8"/>
    <w:rsid w:val="00B47645"/>
    <w:rsid w:val="00B47F8B"/>
    <w:rsid w:val="00B50207"/>
    <w:rsid w:val="00B5184D"/>
    <w:rsid w:val="00B53504"/>
    <w:rsid w:val="00B54848"/>
    <w:rsid w:val="00B54FD0"/>
    <w:rsid w:val="00B568F3"/>
    <w:rsid w:val="00B605BB"/>
    <w:rsid w:val="00B61BC9"/>
    <w:rsid w:val="00B634F8"/>
    <w:rsid w:val="00B646FD"/>
    <w:rsid w:val="00B66132"/>
    <w:rsid w:val="00B6677E"/>
    <w:rsid w:val="00B67507"/>
    <w:rsid w:val="00B7103E"/>
    <w:rsid w:val="00B76212"/>
    <w:rsid w:val="00B76921"/>
    <w:rsid w:val="00B82607"/>
    <w:rsid w:val="00B836A9"/>
    <w:rsid w:val="00B83E21"/>
    <w:rsid w:val="00B84897"/>
    <w:rsid w:val="00B85EF0"/>
    <w:rsid w:val="00B878E0"/>
    <w:rsid w:val="00B920EC"/>
    <w:rsid w:val="00B9449D"/>
    <w:rsid w:val="00B974D1"/>
    <w:rsid w:val="00BA0FDF"/>
    <w:rsid w:val="00BA24D8"/>
    <w:rsid w:val="00BA448A"/>
    <w:rsid w:val="00BB0647"/>
    <w:rsid w:val="00BB109C"/>
    <w:rsid w:val="00BB63F9"/>
    <w:rsid w:val="00BB6E7A"/>
    <w:rsid w:val="00BB76FE"/>
    <w:rsid w:val="00BB78C5"/>
    <w:rsid w:val="00BC00AF"/>
    <w:rsid w:val="00BC565B"/>
    <w:rsid w:val="00BD0CA4"/>
    <w:rsid w:val="00BD23FA"/>
    <w:rsid w:val="00BD3872"/>
    <w:rsid w:val="00BD4013"/>
    <w:rsid w:val="00BD4084"/>
    <w:rsid w:val="00BD460F"/>
    <w:rsid w:val="00BD4CFF"/>
    <w:rsid w:val="00BE07F2"/>
    <w:rsid w:val="00BE3409"/>
    <w:rsid w:val="00BE529A"/>
    <w:rsid w:val="00BE577D"/>
    <w:rsid w:val="00BF1265"/>
    <w:rsid w:val="00BF35C3"/>
    <w:rsid w:val="00BF5EE5"/>
    <w:rsid w:val="00C0154B"/>
    <w:rsid w:val="00C0231F"/>
    <w:rsid w:val="00C0466D"/>
    <w:rsid w:val="00C10BC5"/>
    <w:rsid w:val="00C22DCF"/>
    <w:rsid w:val="00C33522"/>
    <w:rsid w:val="00C33FC0"/>
    <w:rsid w:val="00C345E5"/>
    <w:rsid w:val="00C428D1"/>
    <w:rsid w:val="00C4306D"/>
    <w:rsid w:val="00C43C6F"/>
    <w:rsid w:val="00C45221"/>
    <w:rsid w:val="00C475B4"/>
    <w:rsid w:val="00C50C5F"/>
    <w:rsid w:val="00C510A2"/>
    <w:rsid w:val="00C52FF5"/>
    <w:rsid w:val="00C53B41"/>
    <w:rsid w:val="00C56000"/>
    <w:rsid w:val="00C60557"/>
    <w:rsid w:val="00C60C55"/>
    <w:rsid w:val="00C62E4B"/>
    <w:rsid w:val="00C63AA2"/>
    <w:rsid w:val="00C67905"/>
    <w:rsid w:val="00C71151"/>
    <w:rsid w:val="00C75A1A"/>
    <w:rsid w:val="00C765A5"/>
    <w:rsid w:val="00C867E3"/>
    <w:rsid w:val="00C911A2"/>
    <w:rsid w:val="00C97209"/>
    <w:rsid w:val="00C97292"/>
    <w:rsid w:val="00CA253D"/>
    <w:rsid w:val="00CA4172"/>
    <w:rsid w:val="00CB02A1"/>
    <w:rsid w:val="00CB0CB2"/>
    <w:rsid w:val="00CB1750"/>
    <w:rsid w:val="00CB2EAE"/>
    <w:rsid w:val="00CB6C83"/>
    <w:rsid w:val="00CC3CB6"/>
    <w:rsid w:val="00CC6D50"/>
    <w:rsid w:val="00CD2CB7"/>
    <w:rsid w:val="00CD2F6B"/>
    <w:rsid w:val="00CD665F"/>
    <w:rsid w:val="00CE0AEF"/>
    <w:rsid w:val="00CE378A"/>
    <w:rsid w:val="00CE44F9"/>
    <w:rsid w:val="00CE540C"/>
    <w:rsid w:val="00CE56B9"/>
    <w:rsid w:val="00CF07F0"/>
    <w:rsid w:val="00CF2879"/>
    <w:rsid w:val="00CF306E"/>
    <w:rsid w:val="00D02744"/>
    <w:rsid w:val="00D03891"/>
    <w:rsid w:val="00D07ECA"/>
    <w:rsid w:val="00D14ACF"/>
    <w:rsid w:val="00D17249"/>
    <w:rsid w:val="00D201E3"/>
    <w:rsid w:val="00D20E9B"/>
    <w:rsid w:val="00D318E2"/>
    <w:rsid w:val="00D33256"/>
    <w:rsid w:val="00D37678"/>
    <w:rsid w:val="00D400B9"/>
    <w:rsid w:val="00D42E9A"/>
    <w:rsid w:val="00D4352A"/>
    <w:rsid w:val="00D44650"/>
    <w:rsid w:val="00D4472E"/>
    <w:rsid w:val="00D47085"/>
    <w:rsid w:val="00D53861"/>
    <w:rsid w:val="00D562AC"/>
    <w:rsid w:val="00D6084E"/>
    <w:rsid w:val="00D60E40"/>
    <w:rsid w:val="00D62E2F"/>
    <w:rsid w:val="00D6788F"/>
    <w:rsid w:val="00D711AE"/>
    <w:rsid w:val="00D71AB2"/>
    <w:rsid w:val="00D72A8C"/>
    <w:rsid w:val="00D7681A"/>
    <w:rsid w:val="00D7681B"/>
    <w:rsid w:val="00D91B1B"/>
    <w:rsid w:val="00D95705"/>
    <w:rsid w:val="00DA0BAA"/>
    <w:rsid w:val="00DA2A20"/>
    <w:rsid w:val="00DA4144"/>
    <w:rsid w:val="00DA453B"/>
    <w:rsid w:val="00DA5DE8"/>
    <w:rsid w:val="00DB125D"/>
    <w:rsid w:val="00DB3600"/>
    <w:rsid w:val="00DC1E43"/>
    <w:rsid w:val="00DC32CE"/>
    <w:rsid w:val="00DC3382"/>
    <w:rsid w:val="00DC34D2"/>
    <w:rsid w:val="00DC6490"/>
    <w:rsid w:val="00DD0681"/>
    <w:rsid w:val="00DD350E"/>
    <w:rsid w:val="00DD5D88"/>
    <w:rsid w:val="00DD7615"/>
    <w:rsid w:val="00DE0406"/>
    <w:rsid w:val="00DE7256"/>
    <w:rsid w:val="00DF03A5"/>
    <w:rsid w:val="00DF1269"/>
    <w:rsid w:val="00DF2157"/>
    <w:rsid w:val="00DF2534"/>
    <w:rsid w:val="00DF6CBF"/>
    <w:rsid w:val="00E01EE5"/>
    <w:rsid w:val="00E02BB0"/>
    <w:rsid w:val="00E042B9"/>
    <w:rsid w:val="00E04446"/>
    <w:rsid w:val="00E05383"/>
    <w:rsid w:val="00E05D4C"/>
    <w:rsid w:val="00E07645"/>
    <w:rsid w:val="00E0771C"/>
    <w:rsid w:val="00E07A43"/>
    <w:rsid w:val="00E106A6"/>
    <w:rsid w:val="00E11FFF"/>
    <w:rsid w:val="00E12C44"/>
    <w:rsid w:val="00E13306"/>
    <w:rsid w:val="00E165CF"/>
    <w:rsid w:val="00E20BC0"/>
    <w:rsid w:val="00E25786"/>
    <w:rsid w:val="00E32086"/>
    <w:rsid w:val="00E327B5"/>
    <w:rsid w:val="00E3518B"/>
    <w:rsid w:val="00E36EF7"/>
    <w:rsid w:val="00E3712D"/>
    <w:rsid w:val="00E40870"/>
    <w:rsid w:val="00E418A1"/>
    <w:rsid w:val="00E43177"/>
    <w:rsid w:val="00E43F24"/>
    <w:rsid w:val="00E47973"/>
    <w:rsid w:val="00E508DA"/>
    <w:rsid w:val="00E51AF5"/>
    <w:rsid w:val="00E56DE2"/>
    <w:rsid w:val="00E605CF"/>
    <w:rsid w:val="00E6402E"/>
    <w:rsid w:val="00E669AB"/>
    <w:rsid w:val="00E70386"/>
    <w:rsid w:val="00E74CCB"/>
    <w:rsid w:val="00E74F5C"/>
    <w:rsid w:val="00E76576"/>
    <w:rsid w:val="00E77C25"/>
    <w:rsid w:val="00E842C6"/>
    <w:rsid w:val="00E84878"/>
    <w:rsid w:val="00E92FC0"/>
    <w:rsid w:val="00E93620"/>
    <w:rsid w:val="00E95AA8"/>
    <w:rsid w:val="00EA0BD9"/>
    <w:rsid w:val="00EA2B66"/>
    <w:rsid w:val="00EA2C35"/>
    <w:rsid w:val="00EA4EC8"/>
    <w:rsid w:val="00EA7E55"/>
    <w:rsid w:val="00EB00C3"/>
    <w:rsid w:val="00EC3649"/>
    <w:rsid w:val="00EC6888"/>
    <w:rsid w:val="00ED29A4"/>
    <w:rsid w:val="00ED2A80"/>
    <w:rsid w:val="00ED32CA"/>
    <w:rsid w:val="00ED4B89"/>
    <w:rsid w:val="00ED7FE1"/>
    <w:rsid w:val="00EE1AFA"/>
    <w:rsid w:val="00EE217C"/>
    <w:rsid w:val="00EE4D77"/>
    <w:rsid w:val="00EE5B51"/>
    <w:rsid w:val="00EE7A60"/>
    <w:rsid w:val="00EF04EC"/>
    <w:rsid w:val="00EF05E4"/>
    <w:rsid w:val="00EF3735"/>
    <w:rsid w:val="00EF3AB2"/>
    <w:rsid w:val="00EF69C9"/>
    <w:rsid w:val="00F02414"/>
    <w:rsid w:val="00F033BD"/>
    <w:rsid w:val="00F07919"/>
    <w:rsid w:val="00F10A30"/>
    <w:rsid w:val="00F139B9"/>
    <w:rsid w:val="00F161C9"/>
    <w:rsid w:val="00F1664E"/>
    <w:rsid w:val="00F17003"/>
    <w:rsid w:val="00F17292"/>
    <w:rsid w:val="00F2210F"/>
    <w:rsid w:val="00F2287F"/>
    <w:rsid w:val="00F22DD5"/>
    <w:rsid w:val="00F30086"/>
    <w:rsid w:val="00F31E8F"/>
    <w:rsid w:val="00F44E66"/>
    <w:rsid w:val="00F460C2"/>
    <w:rsid w:val="00F5000F"/>
    <w:rsid w:val="00F50487"/>
    <w:rsid w:val="00F51386"/>
    <w:rsid w:val="00F516E9"/>
    <w:rsid w:val="00F5325C"/>
    <w:rsid w:val="00F55AB4"/>
    <w:rsid w:val="00F71575"/>
    <w:rsid w:val="00F74C50"/>
    <w:rsid w:val="00F76440"/>
    <w:rsid w:val="00F76888"/>
    <w:rsid w:val="00F82BBC"/>
    <w:rsid w:val="00F9326F"/>
    <w:rsid w:val="00F9360F"/>
    <w:rsid w:val="00F93D3D"/>
    <w:rsid w:val="00FA2574"/>
    <w:rsid w:val="00FA4C10"/>
    <w:rsid w:val="00FB09C0"/>
    <w:rsid w:val="00FB0A3C"/>
    <w:rsid w:val="00FB4D64"/>
    <w:rsid w:val="00FB5ED6"/>
    <w:rsid w:val="00FB7304"/>
    <w:rsid w:val="00FD0508"/>
    <w:rsid w:val="00FD43EF"/>
    <w:rsid w:val="00FD595F"/>
    <w:rsid w:val="00FE0C78"/>
    <w:rsid w:val="00FE41ED"/>
    <w:rsid w:val="00FE465F"/>
    <w:rsid w:val="00FE7060"/>
    <w:rsid w:val="00FF1A98"/>
    <w:rsid w:val="00FF43D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2E5A3E"/>
  <w14:defaultImageDpi w14:val="0"/>
  <w15:docId w15:val="{C8A0E892-96E5-4E7D-AF4A-05D1E6F0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C6888"/>
    <w:rPr>
      <w:rFonts w:ascii="Times New Roman" w:eastAsia="Times New Roman" w:hAnsi="Times New Roman"/>
    </w:rPr>
  </w:style>
  <w:style w:type="paragraph" w:styleId="Nadpis1">
    <w:name w:val="heading 1"/>
    <w:basedOn w:val="Normln"/>
    <w:next w:val="Normln"/>
    <w:link w:val="Nadpis1Char"/>
    <w:uiPriority w:val="99"/>
    <w:qFormat/>
    <w:rsid w:val="00EC6888"/>
    <w:pPr>
      <w:keepNext/>
      <w:widowControl w:val="0"/>
      <w:jc w:val="both"/>
      <w:outlineLvl w:val="0"/>
    </w:pPr>
    <w:rPr>
      <w:i/>
      <w:iCs/>
      <w:sz w:val="23"/>
      <w:szCs w:val="23"/>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C6888"/>
    <w:rPr>
      <w:rFonts w:ascii="Times New Roman" w:hAnsi="Times New Roman"/>
      <w:i/>
      <w:sz w:val="23"/>
      <w:lang w:val="x-none" w:eastAsia="cs-CZ"/>
    </w:rPr>
  </w:style>
  <w:style w:type="paragraph" w:styleId="Zkladntext">
    <w:name w:val="Body Text"/>
    <w:basedOn w:val="Normln"/>
    <w:link w:val="ZkladntextChar"/>
    <w:uiPriority w:val="99"/>
    <w:rsid w:val="00EC6888"/>
    <w:rPr>
      <w:sz w:val="24"/>
      <w:szCs w:val="24"/>
    </w:rPr>
  </w:style>
  <w:style w:type="character" w:customStyle="1" w:styleId="ZkladntextChar">
    <w:name w:val="Základní text Char"/>
    <w:link w:val="Zkladntext"/>
    <w:uiPriority w:val="99"/>
    <w:locked/>
    <w:rsid w:val="00EC6888"/>
    <w:rPr>
      <w:rFonts w:ascii="Times New Roman" w:hAnsi="Times New Roman"/>
      <w:sz w:val="24"/>
      <w:lang w:val="x-none" w:eastAsia="cs-CZ"/>
    </w:rPr>
  </w:style>
  <w:style w:type="paragraph" w:styleId="Zkladntext2">
    <w:name w:val="Body Text 2"/>
    <w:basedOn w:val="Normln"/>
    <w:link w:val="Zkladntext2Char"/>
    <w:uiPriority w:val="99"/>
    <w:rsid w:val="00EC6888"/>
    <w:pPr>
      <w:widowControl w:val="0"/>
      <w:ind w:left="284" w:hanging="284"/>
    </w:pPr>
    <w:rPr>
      <w:sz w:val="23"/>
      <w:szCs w:val="23"/>
    </w:rPr>
  </w:style>
  <w:style w:type="character" w:customStyle="1" w:styleId="Zkladntext2Char">
    <w:name w:val="Základní text 2 Char"/>
    <w:link w:val="Zkladntext2"/>
    <w:uiPriority w:val="99"/>
    <w:locked/>
    <w:rsid w:val="00EC6888"/>
    <w:rPr>
      <w:rFonts w:ascii="Times New Roman" w:hAnsi="Times New Roman"/>
      <w:sz w:val="23"/>
      <w:lang w:val="x-none" w:eastAsia="cs-CZ"/>
    </w:rPr>
  </w:style>
  <w:style w:type="character" w:styleId="Odkaznakoment">
    <w:name w:val="annotation reference"/>
    <w:uiPriority w:val="99"/>
    <w:semiHidden/>
    <w:rsid w:val="00A80CEA"/>
    <w:rPr>
      <w:rFonts w:cs="Times New Roman"/>
      <w:sz w:val="16"/>
    </w:rPr>
  </w:style>
  <w:style w:type="paragraph" w:styleId="Textkomente">
    <w:name w:val="annotation text"/>
    <w:basedOn w:val="Normln"/>
    <w:link w:val="TextkomenteChar"/>
    <w:uiPriority w:val="99"/>
    <w:semiHidden/>
    <w:rsid w:val="00A80CEA"/>
  </w:style>
  <w:style w:type="character" w:customStyle="1" w:styleId="TextkomenteChar">
    <w:name w:val="Text komentáře Char"/>
    <w:link w:val="Textkomente"/>
    <w:uiPriority w:val="99"/>
    <w:semiHidden/>
    <w:locked/>
    <w:rsid w:val="00A80CEA"/>
    <w:rPr>
      <w:rFonts w:ascii="Times New Roman" w:hAnsi="Times New Roman"/>
      <w:sz w:val="20"/>
      <w:lang w:val="x-none" w:eastAsia="cs-CZ"/>
    </w:rPr>
  </w:style>
  <w:style w:type="paragraph" w:styleId="Pedmtkomente">
    <w:name w:val="annotation subject"/>
    <w:basedOn w:val="Textkomente"/>
    <w:next w:val="Textkomente"/>
    <w:link w:val="PedmtkomenteChar"/>
    <w:uiPriority w:val="99"/>
    <w:semiHidden/>
    <w:rsid w:val="00A80CEA"/>
    <w:rPr>
      <w:b/>
      <w:bCs/>
    </w:rPr>
  </w:style>
  <w:style w:type="character" w:customStyle="1" w:styleId="PedmtkomenteChar">
    <w:name w:val="Předmět komentáře Char"/>
    <w:link w:val="Pedmtkomente"/>
    <w:uiPriority w:val="99"/>
    <w:semiHidden/>
    <w:locked/>
    <w:rsid w:val="00A80CEA"/>
    <w:rPr>
      <w:rFonts w:ascii="Times New Roman" w:hAnsi="Times New Roman"/>
      <w:b/>
      <w:sz w:val="20"/>
      <w:lang w:val="x-none" w:eastAsia="cs-CZ"/>
    </w:rPr>
  </w:style>
  <w:style w:type="paragraph" w:styleId="Textbubliny">
    <w:name w:val="Balloon Text"/>
    <w:basedOn w:val="Normln"/>
    <w:link w:val="TextbublinyChar"/>
    <w:uiPriority w:val="99"/>
    <w:semiHidden/>
    <w:rsid w:val="00A80CEA"/>
    <w:rPr>
      <w:rFonts w:ascii="Tahoma" w:hAnsi="Tahoma"/>
      <w:sz w:val="16"/>
      <w:szCs w:val="16"/>
    </w:rPr>
  </w:style>
  <w:style w:type="character" w:customStyle="1" w:styleId="TextbublinyChar">
    <w:name w:val="Text bubliny Char"/>
    <w:link w:val="Textbubliny"/>
    <w:uiPriority w:val="99"/>
    <w:semiHidden/>
    <w:locked/>
    <w:rsid w:val="00A80CEA"/>
    <w:rPr>
      <w:rFonts w:ascii="Tahoma" w:hAnsi="Tahoma"/>
      <w:sz w:val="16"/>
      <w:lang w:val="x-none" w:eastAsia="cs-CZ"/>
    </w:rPr>
  </w:style>
  <w:style w:type="paragraph" w:styleId="Bezmezer">
    <w:name w:val="No Spacing"/>
    <w:uiPriority w:val="99"/>
    <w:qFormat/>
    <w:rsid w:val="000724D5"/>
    <w:rPr>
      <w:sz w:val="22"/>
      <w:szCs w:val="22"/>
      <w:lang w:eastAsia="en-US"/>
    </w:rPr>
  </w:style>
  <w:style w:type="character" w:customStyle="1" w:styleId="StylStandardnpsmoodstavce1Arial">
    <w:name w:val="Styl Standardní písmo odstavce1 + Arial"/>
    <w:uiPriority w:val="99"/>
    <w:rsid w:val="0087330F"/>
    <w:rPr>
      <w:rFonts w:ascii="Arial" w:hAnsi="Arial"/>
      <w:sz w:val="20"/>
    </w:rPr>
  </w:style>
  <w:style w:type="character" w:styleId="Zdraznn">
    <w:name w:val="Emphasis"/>
    <w:uiPriority w:val="99"/>
    <w:qFormat/>
    <w:rsid w:val="0087330F"/>
    <w:rPr>
      <w:rFonts w:cs="Times New Roman"/>
      <w:i/>
    </w:rPr>
  </w:style>
  <w:style w:type="paragraph" w:styleId="Normlnweb">
    <w:name w:val="Normal (Web)"/>
    <w:basedOn w:val="Normln"/>
    <w:uiPriority w:val="99"/>
    <w:rsid w:val="0087330F"/>
    <w:pPr>
      <w:spacing w:before="100" w:beforeAutospacing="1" w:after="100" w:afterAutospacing="1"/>
    </w:pPr>
    <w:rPr>
      <w:sz w:val="24"/>
      <w:szCs w:val="24"/>
    </w:rPr>
  </w:style>
  <w:style w:type="character" w:styleId="Hypertextovodkaz">
    <w:name w:val="Hyperlink"/>
    <w:uiPriority w:val="99"/>
    <w:rsid w:val="00241BE6"/>
    <w:rPr>
      <w:rFonts w:cs="Times New Roman"/>
      <w:color w:val="0000FF"/>
      <w:u w:val="single"/>
    </w:rPr>
  </w:style>
  <w:style w:type="table" w:styleId="Mkatabulky">
    <w:name w:val="Table Grid"/>
    <w:basedOn w:val="Normlntabulka"/>
    <w:uiPriority w:val="99"/>
    <w:rsid w:val="00241BE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pat">
    <w:name w:val="footer"/>
    <w:basedOn w:val="Normln"/>
    <w:link w:val="ZpatChar"/>
    <w:uiPriority w:val="99"/>
    <w:rsid w:val="00E43F24"/>
    <w:pPr>
      <w:tabs>
        <w:tab w:val="center" w:pos="4536"/>
        <w:tab w:val="right" w:pos="9072"/>
      </w:tabs>
    </w:pPr>
  </w:style>
  <w:style w:type="character" w:customStyle="1" w:styleId="ZpatChar">
    <w:name w:val="Zápatí Char"/>
    <w:link w:val="Zpat"/>
    <w:uiPriority w:val="99"/>
    <w:semiHidden/>
    <w:rsid w:val="00580F51"/>
    <w:rPr>
      <w:rFonts w:ascii="Times New Roman" w:eastAsia="Times New Roman" w:hAnsi="Times New Roman"/>
      <w:sz w:val="20"/>
      <w:szCs w:val="20"/>
    </w:rPr>
  </w:style>
  <w:style w:type="character" w:styleId="slostrnky">
    <w:name w:val="page number"/>
    <w:uiPriority w:val="99"/>
    <w:rsid w:val="00E43F24"/>
    <w:rPr>
      <w:rFonts w:cs="Times New Roman"/>
    </w:rPr>
  </w:style>
  <w:style w:type="paragraph" w:styleId="Textpoznpodarou">
    <w:name w:val="footnote text"/>
    <w:basedOn w:val="Normln"/>
    <w:link w:val="TextpoznpodarouChar"/>
    <w:semiHidden/>
    <w:rsid w:val="009F7A48"/>
    <w:pPr>
      <w:spacing w:after="60"/>
      <w:ind w:left="284" w:firstLine="709"/>
      <w:jc w:val="both"/>
    </w:pPr>
    <w:rPr>
      <w:rFonts w:ascii="Calibri" w:eastAsia="Calibri" w:hAnsi="Calibri"/>
    </w:rPr>
  </w:style>
  <w:style w:type="character" w:customStyle="1" w:styleId="TextpoznpodarouChar">
    <w:name w:val="Text pozn. pod čarou Char"/>
    <w:link w:val="Textpoznpodarou"/>
    <w:semiHidden/>
    <w:locked/>
    <w:rsid w:val="009F7A48"/>
    <w:rPr>
      <w:lang w:val="cs-CZ" w:eastAsia="cs-CZ"/>
    </w:rPr>
  </w:style>
  <w:style w:type="character" w:styleId="Znakapoznpodarou">
    <w:name w:val="footnote reference"/>
    <w:semiHidden/>
    <w:rsid w:val="009F7A48"/>
    <w:rPr>
      <w:rFonts w:cs="Times New Roman"/>
      <w:vertAlign w:val="superscript"/>
    </w:rPr>
  </w:style>
  <w:style w:type="paragraph" w:customStyle="1" w:styleId="Zkladntextodsazen1">
    <w:name w:val="Základní text odsazený1"/>
    <w:basedOn w:val="Normln"/>
    <w:uiPriority w:val="99"/>
    <w:rsid w:val="009F7A48"/>
    <w:pPr>
      <w:spacing w:after="120"/>
      <w:ind w:left="283"/>
    </w:pPr>
  </w:style>
  <w:style w:type="paragraph" w:customStyle="1" w:styleId="Titulka">
    <w:name w:val="Titulka"/>
    <w:basedOn w:val="Normln"/>
    <w:uiPriority w:val="99"/>
    <w:rsid w:val="00D318E2"/>
    <w:pPr>
      <w:jc w:val="center"/>
    </w:pPr>
    <w:rPr>
      <w:rFonts w:ascii="Arial" w:hAnsi="Arial"/>
      <w:b/>
      <w:sz w:val="52"/>
      <w:szCs w:val="52"/>
    </w:rPr>
  </w:style>
  <w:style w:type="paragraph" w:styleId="Zkladntextodsazen">
    <w:name w:val="Body Text Indent"/>
    <w:basedOn w:val="Normln"/>
    <w:link w:val="ZkladntextodsazenChar"/>
    <w:uiPriority w:val="99"/>
    <w:rsid w:val="000B389E"/>
    <w:pPr>
      <w:spacing w:after="120"/>
      <w:ind w:left="283"/>
    </w:pPr>
  </w:style>
  <w:style w:type="character" w:customStyle="1" w:styleId="ZkladntextodsazenChar">
    <w:name w:val="Základní text odsazený Char"/>
    <w:link w:val="Zkladntextodsazen"/>
    <w:uiPriority w:val="99"/>
    <w:locked/>
    <w:rsid w:val="000B389E"/>
    <w:rPr>
      <w:rFonts w:ascii="Times New Roman" w:hAnsi="Times New Roman"/>
    </w:rPr>
  </w:style>
  <w:style w:type="paragraph" w:customStyle="1" w:styleId="Zkladntextodsazen11">
    <w:name w:val="Základní text odsazený11"/>
    <w:basedOn w:val="Normln"/>
    <w:uiPriority w:val="99"/>
    <w:rsid w:val="00341E8A"/>
    <w:pPr>
      <w:spacing w:after="120"/>
      <w:ind w:left="283"/>
    </w:pPr>
  </w:style>
  <w:style w:type="paragraph" w:styleId="Zhlav">
    <w:name w:val="header"/>
    <w:basedOn w:val="Normln"/>
    <w:link w:val="ZhlavChar"/>
    <w:uiPriority w:val="99"/>
    <w:rsid w:val="00AE1B5E"/>
    <w:pPr>
      <w:tabs>
        <w:tab w:val="center" w:pos="4536"/>
        <w:tab w:val="right" w:pos="9072"/>
      </w:tabs>
    </w:pPr>
  </w:style>
  <w:style w:type="character" w:customStyle="1" w:styleId="ZhlavChar">
    <w:name w:val="Záhlaví Char"/>
    <w:link w:val="Zhlav"/>
    <w:uiPriority w:val="99"/>
    <w:semiHidden/>
    <w:rsid w:val="00580F51"/>
    <w:rPr>
      <w:rFonts w:ascii="Times New Roman" w:eastAsia="Times New Roman" w:hAnsi="Times New Roman"/>
      <w:sz w:val="20"/>
      <w:szCs w:val="20"/>
    </w:rPr>
  </w:style>
  <w:style w:type="character" w:styleId="Siln">
    <w:name w:val="Strong"/>
    <w:uiPriority w:val="99"/>
    <w:qFormat/>
    <w:rsid w:val="00C0466D"/>
    <w:rPr>
      <w:rFonts w:cs="Times New Roman"/>
      <w:b/>
    </w:rPr>
  </w:style>
  <w:style w:type="paragraph" w:customStyle="1" w:styleId="Zkladntextodsazen21">
    <w:name w:val="Základní text odsazený 21"/>
    <w:basedOn w:val="Normln"/>
    <w:uiPriority w:val="99"/>
    <w:rsid w:val="005C3BF4"/>
    <w:pPr>
      <w:suppressAutoHyphens/>
      <w:ind w:left="567" w:hanging="567"/>
      <w:jc w:val="both"/>
    </w:pPr>
    <w:rPr>
      <w:sz w:val="24"/>
      <w:lang w:eastAsia="ar-SA"/>
    </w:rPr>
  </w:style>
  <w:style w:type="paragraph" w:styleId="FormtovanvHTML">
    <w:name w:val="HTML Preformatted"/>
    <w:basedOn w:val="Normln"/>
    <w:link w:val="FormtovanvHTMLChar"/>
    <w:uiPriority w:val="99"/>
    <w:semiHidden/>
    <w:rsid w:val="00C97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FormtovanvHTMLChar">
    <w:name w:val="Formátovaný v HTML Char"/>
    <w:link w:val="FormtovanvHTML"/>
    <w:uiPriority w:val="99"/>
    <w:semiHidden/>
    <w:locked/>
    <w:rsid w:val="00C97292"/>
    <w:rPr>
      <w:rFonts w:ascii="Courier New" w:hAnsi="Courier New"/>
    </w:rPr>
  </w:style>
  <w:style w:type="paragraph" w:customStyle="1" w:styleId="Odstavecseseznamem1">
    <w:name w:val="Odstavec se seznamem1"/>
    <w:basedOn w:val="Normln"/>
    <w:rsid w:val="007D1A78"/>
    <w:pPr>
      <w:widowControl w:val="0"/>
      <w:autoSpaceDE w:val="0"/>
      <w:autoSpaceDN w:val="0"/>
      <w:ind w:left="832" w:hanging="360"/>
    </w:pPr>
    <w:rPr>
      <w:rFonts w:ascii="Calibri" w:hAnsi="Calibri" w:cs="Calibri"/>
      <w:sz w:val="22"/>
      <w:szCs w:val="22"/>
      <w:lang w:eastAsia="en-US"/>
    </w:rPr>
  </w:style>
  <w:style w:type="character" w:customStyle="1" w:styleId="dn">
    <w:name w:val="Žádný"/>
    <w:uiPriority w:val="99"/>
    <w:qFormat/>
    <w:rsid w:val="00B50207"/>
  </w:style>
  <w:style w:type="paragraph" w:styleId="Odstavecseseznamem">
    <w:name w:val="List Paragraph"/>
    <w:basedOn w:val="Normln"/>
    <w:uiPriority w:val="34"/>
    <w:qFormat/>
    <w:rsid w:val="00470587"/>
    <w:pPr>
      <w:ind w:left="720"/>
      <w:contextualSpacing/>
    </w:pPr>
  </w:style>
  <w:style w:type="paragraph" w:customStyle="1" w:styleId="Default">
    <w:name w:val="Default"/>
    <w:rsid w:val="00E605CF"/>
    <w:pPr>
      <w:autoSpaceDE w:val="0"/>
      <w:autoSpaceDN w:val="0"/>
      <w:adjustRightInd w:val="0"/>
    </w:pPr>
    <w:rPr>
      <w:rFonts w:ascii="Times New Roman" w:eastAsiaTheme="minorHAnsi"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0793267">
      <w:bodyDiv w:val="1"/>
      <w:marLeft w:val="0"/>
      <w:marRight w:val="0"/>
      <w:marTop w:val="0"/>
      <w:marBottom w:val="0"/>
      <w:divBdr>
        <w:top w:val="none" w:sz="0" w:space="0" w:color="auto"/>
        <w:left w:val="none" w:sz="0" w:space="0" w:color="auto"/>
        <w:bottom w:val="none" w:sz="0" w:space="0" w:color="auto"/>
        <w:right w:val="none" w:sz="0" w:space="0" w:color="auto"/>
      </w:divBdr>
    </w:div>
    <w:div w:id="812673319">
      <w:bodyDiv w:val="1"/>
      <w:marLeft w:val="0"/>
      <w:marRight w:val="0"/>
      <w:marTop w:val="0"/>
      <w:marBottom w:val="0"/>
      <w:divBdr>
        <w:top w:val="none" w:sz="0" w:space="0" w:color="auto"/>
        <w:left w:val="none" w:sz="0" w:space="0" w:color="auto"/>
        <w:bottom w:val="none" w:sz="0" w:space="0" w:color="auto"/>
        <w:right w:val="none" w:sz="0" w:space="0" w:color="auto"/>
      </w:divBdr>
    </w:div>
    <w:div w:id="1075014926">
      <w:marLeft w:val="0"/>
      <w:marRight w:val="0"/>
      <w:marTop w:val="0"/>
      <w:marBottom w:val="0"/>
      <w:divBdr>
        <w:top w:val="none" w:sz="0" w:space="0" w:color="auto"/>
        <w:left w:val="none" w:sz="0" w:space="0" w:color="auto"/>
        <w:bottom w:val="none" w:sz="0" w:space="0" w:color="auto"/>
        <w:right w:val="none" w:sz="0" w:space="0" w:color="auto"/>
      </w:divBdr>
    </w:div>
    <w:div w:id="1075014927">
      <w:marLeft w:val="0"/>
      <w:marRight w:val="0"/>
      <w:marTop w:val="0"/>
      <w:marBottom w:val="0"/>
      <w:divBdr>
        <w:top w:val="none" w:sz="0" w:space="0" w:color="auto"/>
        <w:left w:val="none" w:sz="0" w:space="0" w:color="auto"/>
        <w:bottom w:val="none" w:sz="0" w:space="0" w:color="auto"/>
        <w:right w:val="none" w:sz="0" w:space="0" w:color="auto"/>
      </w:divBdr>
    </w:div>
    <w:div w:id="1075014928">
      <w:marLeft w:val="0"/>
      <w:marRight w:val="0"/>
      <w:marTop w:val="0"/>
      <w:marBottom w:val="0"/>
      <w:divBdr>
        <w:top w:val="none" w:sz="0" w:space="0" w:color="auto"/>
        <w:left w:val="none" w:sz="0" w:space="0" w:color="auto"/>
        <w:bottom w:val="none" w:sz="0" w:space="0" w:color="auto"/>
        <w:right w:val="none" w:sz="0" w:space="0" w:color="auto"/>
      </w:divBdr>
    </w:div>
    <w:div w:id="1698971838">
      <w:bodyDiv w:val="1"/>
      <w:marLeft w:val="0"/>
      <w:marRight w:val="0"/>
      <w:marTop w:val="0"/>
      <w:marBottom w:val="0"/>
      <w:divBdr>
        <w:top w:val="none" w:sz="0" w:space="0" w:color="auto"/>
        <w:left w:val="none" w:sz="0" w:space="0" w:color="auto"/>
        <w:bottom w:val="none" w:sz="0" w:space="0" w:color="auto"/>
        <w:right w:val="none" w:sz="0" w:space="0" w:color="auto"/>
      </w:divBdr>
    </w:div>
    <w:div w:id="204185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0BF06-48AF-4E43-B8B5-3458BC7CE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1475</TotalTime>
  <Pages>12</Pages>
  <Words>4700</Words>
  <Characters>27735</Characters>
  <Application>Microsoft Office Word</Application>
  <DocSecurity>0</DocSecurity>
  <Lines>231</Lines>
  <Paragraphs>64</Paragraphs>
  <ScaleCrop>false</ScaleCrop>
  <HeadingPairs>
    <vt:vector size="2" baseType="variant">
      <vt:variant>
        <vt:lpstr>Název</vt:lpstr>
      </vt:variant>
      <vt:variant>
        <vt:i4>1</vt:i4>
      </vt:variant>
    </vt:vector>
  </HeadingPairs>
  <TitlesOfParts>
    <vt:vector size="1" baseType="lpstr">
      <vt:lpstr/>
    </vt:vector>
  </TitlesOfParts>
  <Company>MK ČR</Company>
  <LinksUpToDate>false</LinksUpToDate>
  <CharactersWithSpaces>32371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Blažka</dc:creator>
  <cp:keywords/>
  <dc:description/>
  <cp:lastModifiedBy>Administrator</cp:lastModifiedBy>
  <cp:revision>19</cp:revision>
  <cp:lastPrinted>2024-01-15T08:32:00Z</cp:lastPrinted>
  <dcterms:created xsi:type="dcterms:W3CDTF">2024-02-10T08:34:00Z</dcterms:created>
  <dcterms:modified xsi:type="dcterms:W3CDTF">2024-04-12T08:49:00Z</dcterms:modified>
</cp:coreProperties>
</file>